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DD890">
      <w:pPr>
        <w:snapToGrid w:val="0"/>
        <w:spacing w:line="360" w:lineRule="auto"/>
        <w:jc w:val="center"/>
        <w:outlineLvl w:val="0"/>
        <w:rPr>
          <w:rStyle w:val="38"/>
          <w:rFonts w:hint="eastAsia"/>
          <w:color w:val="auto"/>
          <w:sz w:val="28"/>
          <w:szCs w:val="13"/>
        </w:rPr>
      </w:pPr>
      <w:bookmarkStart w:id="0" w:name="_Toc114930115"/>
      <w:bookmarkStart w:id="1" w:name="_Toc27302"/>
      <w:bookmarkStart w:id="2" w:name="_Toc2337"/>
      <w:bookmarkStart w:id="3" w:name="_Toc2912"/>
      <w:bookmarkStart w:id="4" w:name="_Toc13838"/>
      <w:bookmarkStart w:id="5" w:name="_Toc30153"/>
      <w:bookmarkStart w:id="6" w:name="_Toc114930116"/>
      <w:bookmarkStart w:id="7" w:name="_Toc11843"/>
      <w:bookmarkStart w:id="8" w:name="_Toc6331"/>
      <w:bookmarkStart w:id="9" w:name="_Toc25495"/>
      <w:bookmarkStart w:id="10" w:name="_Toc8543"/>
      <w:bookmarkStart w:id="11" w:name="_Toc15481"/>
      <w:r>
        <w:rPr>
          <w:rStyle w:val="38"/>
          <w:rFonts w:hint="eastAsia"/>
          <w:color w:val="auto"/>
          <w:sz w:val="28"/>
          <w:szCs w:val="13"/>
          <w:lang w:eastAsia="zh-CN"/>
        </w:rPr>
        <w:t>东六地块项目第三方检测、监测服务</w:t>
      </w:r>
      <w:r>
        <w:rPr>
          <w:rStyle w:val="38"/>
          <w:rFonts w:hint="eastAsia"/>
          <w:color w:val="auto"/>
          <w:sz w:val="28"/>
          <w:szCs w:val="13"/>
        </w:rPr>
        <w:t>招标公告</w:t>
      </w:r>
      <w:bookmarkEnd w:id="0"/>
      <w:bookmarkEnd w:id="1"/>
      <w:bookmarkEnd w:id="2"/>
      <w:bookmarkEnd w:id="3"/>
      <w:bookmarkEnd w:id="4"/>
      <w:bookmarkEnd w:id="5"/>
    </w:p>
    <w:p w14:paraId="5FE91094">
      <w:pPr>
        <w:snapToGrid w:val="0"/>
        <w:spacing w:line="360" w:lineRule="auto"/>
        <w:jc w:val="center"/>
        <w:rPr>
          <w:rFonts w:ascii="宋体" w:hAnsi="宋体"/>
          <w:b/>
          <w:color w:val="auto"/>
          <w:sz w:val="24"/>
          <w:szCs w:val="24"/>
        </w:rPr>
      </w:pPr>
      <w:r>
        <w:rPr>
          <w:rFonts w:hint="eastAsia" w:ascii="宋体" w:hAnsi="宋体"/>
          <w:b/>
          <w:color w:val="auto"/>
          <w:sz w:val="24"/>
          <w:szCs w:val="24"/>
        </w:rPr>
        <w:t>（招标编号：</w:t>
      </w:r>
      <w:r>
        <w:rPr>
          <w:rFonts w:hint="eastAsia" w:ascii="宋体" w:hAnsi="宋体"/>
          <w:b/>
          <w:color w:val="auto"/>
          <w:sz w:val="24"/>
          <w:szCs w:val="24"/>
          <w:lang w:eastAsia="zh-CN"/>
        </w:rPr>
        <w:t>CLF25KF03QY41</w:t>
      </w:r>
      <w:r>
        <w:rPr>
          <w:rFonts w:hint="eastAsia" w:ascii="宋体" w:hAnsi="宋体"/>
          <w:b/>
          <w:color w:val="auto"/>
          <w:sz w:val="24"/>
          <w:szCs w:val="24"/>
        </w:rPr>
        <w:t>）</w:t>
      </w:r>
    </w:p>
    <w:p w14:paraId="35318C3E">
      <w:pPr>
        <w:snapToGrid w:val="0"/>
        <w:spacing w:line="360" w:lineRule="auto"/>
        <w:rPr>
          <w:rFonts w:ascii="宋体" w:hAnsi="宋体"/>
          <w:color w:val="auto"/>
          <w:sz w:val="24"/>
          <w:szCs w:val="24"/>
        </w:rPr>
      </w:pPr>
      <w:r>
        <w:rPr>
          <w:rFonts w:hint="eastAsia" w:ascii="宋体" w:hAnsi="宋体"/>
          <w:b/>
          <w:color w:val="auto"/>
          <w:sz w:val="24"/>
          <w:szCs w:val="24"/>
        </w:rPr>
        <w:t>项目所在地区：</w:t>
      </w:r>
      <w:r>
        <w:rPr>
          <w:rFonts w:hint="eastAsia" w:ascii="宋体" w:hAnsi="宋体"/>
          <w:color w:val="auto"/>
          <w:sz w:val="24"/>
          <w:szCs w:val="24"/>
        </w:rPr>
        <w:t>广东省广州市花都区</w:t>
      </w:r>
    </w:p>
    <w:p w14:paraId="293DC783">
      <w:pPr>
        <w:numPr>
          <w:ilvl w:val="0"/>
          <w:numId w:val="3"/>
        </w:numPr>
        <w:tabs>
          <w:tab w:val="left" w:pos="284"/>
          <w:tab w:val="left" w:pos="426"/>
        </w:tabs>
        <w:autoSpaceDE/>
        <w:autoSpaceDN/>
        <w:adjustRightInd/>
        <w:snapToGrid w:val="0"/>
        <w:spacing w:line="360" w:lineRule="auto"/>
        <w:jc w:val="both"/>
        <w:rPr>
          <w:rFonts w:hint="default" w:ascii="宋体" w:hAnsi="宋体"/>
          <w:b/>
          <w:color w:val="auto"/>
          <w:sz w:val="24"/>
          <w:szCs w:val="24"/>
          <w:lang w:val="en-US" w:eastAsia="zh-CN"/>
        </w:rPr>
      </w:pPr>
      <w:r>
        <w:rPr>
          <w:rFonts w:hint="eastAsia" w:ascii="宋体" w:hAnsi="宋体"/>
          <w:b/>
          <w:color w:val="auto"/>
          <w:sz w:val="24"/>
          <w:szCs w:val="24"/>
          <w:lang w:val="en-US" w:eastAsia="zh-CN"/>
        </w:rPr>
        <w:t>招标条件</w:t>
      </w:r>
    </w:p>
    <w:p w14:paraId="075051E3">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w:t>
      </w:r>
      <w:r>
        <w:rPr>
          <w:rFonts w:hint="eastAsia" w:ascii="宋体" w:hAnsi="宋体"/>
          <w:color w:val="auto"/>
          <w:sz w:val="24"/>
          <w:szCs w:val="24"/>
          <w:highlight w:val="none"/>
          <w:lang w:eastAsia="zh-CN"/>
        </w:rPr>
        <w:t>东六地块项目第三方检测、监测服务</w:t>
      </w:r>
      <w:r>
        <w:rPr>
          <w:rFonts w:hint="eastAsia" w:ascii="宋体" w:hAnsi="宋体"/>
          <w:color w:val="auto"/>
          <w:sz w:val="24"/>
          <w:szCs w:val="24"/>
          <w:highlight w:val="none"/>
        </w:rPr>
        <w:t>已由项目审批机关批准，</w:t>
      </w:r>
      <w:r>
        <w:rPr>
          <w:rFonts w:hint="eastAsia" w:ascii="宋体" w:hAnsi="宋体"/>
          <w:color w:val="auto"/>
          <w:sz w:val="24"/>
          <w:szCs w:val="24"/>
          <w:highlight w:val="none"/>
        </w:rPr>
        <w:t>项目资金为非财政性资金</w:t>
      </w:r>
      <w:r>
        <w:rPr>
          <w:rFonts w:hint="eastAsia" w:ascii="宋体" w:hAnsi="宋体"/>
          <w:color w:val="auto"/>
          <w:sz w:val="24"/>
          <w:szCs w:val="24"/>
          <w:highlight w:val="none"/>
        </w:rPr>
        <w:t>；招标人为</w:t>
      </w:r>
      <w:r>
        <w:rPr>
          <w:rFonts w:hint="eastAsia" w:ascii="宋体" w:hAnsi="宋体"/>
          <w:color w:val="auto"/>
          <w:sz w:val="24"/>
          <w:szCs w:val="24"/>
          <w:highlight w:val="none"/>
          <w:lang w:eastAsia="zh-CN"/>
        </w:rPr>
        <w:t>广州市智悦房地产开发有限公司，</w:t>
      </w:r>
      <w:r>
        <w:rPr>
          <w:rFonts w:hint="eastAsia" w:ascii="宋体" w:hAnsi="宋体"/>
          <w:color w:val="auto"/>
          <w:sz w:val="24"/>
          <w:szCs w:val="24"/>
          <w:highlight w:val="none"/>
        </w:rPr>
        <w:t>本项目已具备招标条件，现进行公开招标</w:t>
      </w:r>
      <w:r>
        <w:rPr>
          <w:rFonts w:hint="eastAsia" w:ascii="宋体" w:hAnsi="宋体"/>
          <w:color w:val="auto"/>
          <w:sz w:val="24"/>
          <w:szCs w:val="24"/>
          <w:highlight w:val="none"/>
        </w:rPr>
        <w:t>。</w:t>
      </w:r>
    </w:p>
    <w:p w14:paraId="6C2B09E3">
      <w:pPr>
        <w:numPr>
          <w:ilvl w:val="0"/>
          <w:numId w:val="3"/>
        </w:numPr>
        <w:tabs>
          <w:tab w:val="left" w:pos="284"/>
          <w:tab w:val="left" w:pos="426"/>
        </w:tabs>
        <w:autoSpaceDE/>
        <w:autoSpaceDN/>
        <w:adjustRightInd/>
        <w:snapToGrid w:val="0"/>
        <w:spacing w:line="360" w:lineRule="auto"/>
        <w:jc w:val="both"/>
        <w:rPr>
          <w:rFonts w:ascii="宋体" w:hAnsi="宋体"/>
          <w:b/>
          <w:color w:val="auto"/>
          <w:sz w:val="24"/>
          <w:szCs w:val="24"/>
        </w:rPr>
      </w:pPr>
      <w:r>
        <w:rPr>
          <w:rFonts w:hint="eastAsia" w:ascii="宋体" w:hAnsi="宋体"/>
          <w:b/>
          <w:color w:val="auto"/>
          <w:sz w:val="24"/>
          <w:szCs w:val="24"/>
        </w:rPr>
        <w:t>项目概况</w:t>
      </w:r>
    </w:p>
    <w:p w14:paraId="4209E8D2">
      <w:pPr>
        <w:numPr>
          <w:ilvl w:val="0"/>
          <w:numId w:val="4"/>
        </w:numPr>
        <w:tabs>
          <w:tab w:val="left" w:pos="284"/>
          <w:tab w:val="left" w:pos="426"/>
        </w:tabs>
        <w:snapToGrid w:val="0"/>
        <w:spacing w:line="360" w:lineRule="auto"/>
        <w:ind w:left="0" w:leftChars="0" w:firstLine="420" w:firstLineChars="0"/>
        <w:jc w:val="both"/>
        <w:rPr>
          <w:rFonts w:hint="eastAsia" w:ascii="宋体" w:hAnsi="宋体" w:eastAsia="宋体"/>
          <w:b/>
          <w:color w:val="auto"/>
          <w:sz w:val="24"/>
          <w:szCs w:val="24"/>
          <w:lang w:eastAsia="zh-CN"/>
        </w:rPr>
      </w:pPr>
      <w:r>
        <w:rPr>
          <w:rFonts w:hint="eastAsia" w:ascii="宋体" w:hAnsi="宋体"/>
          <w:b/>
          <w:color w:val="auto"/>
          <w:sz w:val="24"/>
          <w:szCs w:val="24"/>
        </w:rPr>
        <w:t>项目名称：</w:t>
      </w:r>
      <w:r>
        <w:rPr>
          <w:rFonts w:hint="eastAsia" w:ascii="宋体" w:hAnsi="宋体" w:cs="宋体"/>
          <w:color w:val="auto"/>
          <w:kern w:val="28"/>
          <w:sz w:val="24"/>
          <w:szCs w:val="24"/>
          <w:lang w:eastAsia="zh-CN"/>
        </w:rPr>
        <w:t>东六地块项目第三方检测、监测服务</w:t>
      </w:r>
    </w:p>
    <w:p w14:paraId="599CE2A0">
      <w:pPr>
        <w:numPr>
          <w:ilvl w:val="0"/>
          <w:numId w:val="4"/>
        </w:numPr>
        <w:tabs>
          <w:tab w:val="left" w:pos="284"/>
          <w:tab w:val="left" w:pos="426"/>
        </w:tabs>
        <w:snapToGrid w:val="0"/>
        <w:spacing w:line="360" w:lineRule="auto"/>
        <w:ind w:left="0" w:leftChars="0" w:firstLine="420" w:firstLineChars="0"/>
        <w:jc w:val="both"/>
        <w:rPr>
          <w:rFonts w:hint="eastAsia" w:ascii="宋体" w:hAnsi="宋体" w:eastAsia="宋体"/>
          <w:b/>
          <w:color w:val="auto"/>
          <w:sz w:val="24"/>
          <w:szCs w:val="24"/>
          <w:lang w:eastAsia="zh-CN"/>
        </w:rPr>
      </w:pPr>
      <w:r>
        <w:rPr>
          <w:rFonts w:hint="eastAsia" w:ascii="宋体" w:hAnsi="宋体"/>
          <w:b/>
          <w:color w:val="auto"/>
          <w:sz w:val="24"/>
          <w:szCs w:val="24"/>
        </w:rPr>
        <w:t>项目编号：</w:t>
      </w:r>
      <w:r>
        <w:rPr>
          <w:rFonts w:hint="eastAsia" w:ascii="宋体" w:hAnsi="宋体" w:cs="宋体"/>
          <w:color w:val="auto"/>
          <w:kern w:val="28"/>
          <w:sz w:val="24"/>
          <w:szCs w:val="24"/>
          <w:lang w:eastAsia="zh-CN"/>
        </w:rPr>
        <w:t>CLF25KF03QY41</w:t>
      </w:r>
    </w:p>
    <w:p w14:paraId="5343E180">
      <w:pPr>
        <w:numPr>
          <w:ilvl w:val="0"/>
          <w:numId w:val="4"/>
        </w:numPr>
        <w:tabs>
          <w:tab w:val="left" w:pos="284"/>
          <w:tab w:val="left" w:pos="426"/>
        </w:tabs>
        <w:snapToGrid w:val="0"/>
        <w:spacing w:line="360" w:lineRule="auto"/>
        <w:ind w:left="0" w:leftChars="0" w:firstLine="420" w:firstLineChars="0"/>
        <w:jc w:val="both"/>
        <w:rPr>
          <w:rFonts w:hint="eastAsia" w:ascii="宋体" w:hAnsi="宋体" w:eastAsia="宋体" w:cs="宋体"/>
          <w:color w:val="auto"/>
          <w:kern w:val="28"/>
          <w:sz w:val="24"/>
          <w:szCs w:val="24"/>
          <w:lang w:eastAsia="zh-CN"/>
        </w:rPr>
      </w:pPr>
      <w:r>
        <w:rPr>
          <w:rFonts w:hint="eastAsia" w:ascii="宋体" w:hAnsi="宋体"/>
          <w:b/>
          <w:bCs w:val="0"/>
          <w:color w:val="auto"/>
          <w:sz w:val="24"/>
          <w:szCs w:val="24"/>
        </w:rPr>
        <w:t>项目基本情况</w:t>
      </w:r>
      <w:r>
        <w:rPr>
          <w:rFonts w:hint="eastAsia" w:ascii="宋体" w:hAnsi="宋体"/>
          <w:b/>
          <w:color w:val="auto"/>
          <w:sz w:val="24"/>
          <w:szCs w:val="24"/>
        </w:rPr>
        <w:t>：</w:t>
      </w:r>
      <w:r>
        <w:rPr>
          <w:rFonts w:hint="eastAsia" w:ascii="宋体" w:hAnsi="宋体" w:eastAsia="宋体" w:cs="宋体"/>
          <w:color w:val="auto"/>
          <w:kern w:val="28"/>
          <w:sz w:val="24"/>
          <w:szCs w:val="24"/>
          <w:lang w:val="en-US" w:eastAsia="zh-CN"/>
        </w:rPr>
        <w:t>本项目位于</w:t>
      </w:r>
      <w:r>
        <w:rPr>
          <w:rFonts w:hint="eastAsia" w:ascii="宋体" w:hAnsi="宋体" w:eastAsia="宋体" w:cs="宋体"/>
          <w:color w:val="auto"/>
          <w:kern w:val="28"/>
          <w:sz w:val="24"/>
          <w:szCs w:val="24"/>
          <w:lang w:eastAsia="zh-CN"/>
        </w:rPr>
        <w:t>广州市花都区新雅街道联乡路以西、蔗园路以北（广州花都经济开发区）。项目总用地面积37906.34平方米，可建设用地面积34808.6平方米，道路用地面积2984.04平方米，总计算容积率建筑面积62653平方米，拟建总建筑面积112493平方米。建设内容主要为高层住宅、公共配套、肉菜市场及地下室。</w:t>
      </w:r>
      <w:r>
        <w:rPr>
          <w:rFonts w:hint="eastAsia" w:ascii="宋体" w:hAnsi="宋体" w:eastAsia="宋体" w:cs="宋体"/>
          <w:color w:val="auto"/>
          <w:kern w:val="28"/>
          <w:sz w:val="24"/>
          <w:szCs w:val="24"/>
          <w:lang w:val="en-US" w:eastAsia="zh-CN"/>
        </w:rPr>
        <w:t>(以上建设内容和规模最终以政府主管部门和规划建设管理部门最终批复为准)。</w:t>
      </w:r>
    </w:p>
    <w:p w14:paraId="4CADDB66">
      <w:pPr>
        <w:numPr>
          <w:ilvl w:val="0"/>
          <w:numId w:val="4"/>
        </w:numPr>
        <w:tabs>
          <w:tab w:val="left" w:pos="284"/>
          <w:tab w:val="left" w:pos="426"/>
        </w:tabs>
        <w:snapToGrid w:val="0"/>
        <w:spacing w:line="360" w:lineRule="auto"/>
        <w:ind w:left="0" w:leftChars="0" w:firstLine="420" w:firstLineChars="0"/>
        <w:jc w:val="both"/>
        <w:rPr>
          <w:rFonts w:hint="eastAsia" w:ascii="宋体" w:hAnsi="宋体" w:eastAsia="宋体" w:cs="宋体"/>
          <w:color w:val="auto"/>
          <w:kern w:val="28"/>
          <w:sz w:val="24"/>
          <w:szCs w:val="24"/>
          <w:lang w:val="en-US" w:eastAsia="zh-CN"/>
        </w:rPr>
      </w:pPr>
      <w:r>
        <w:rPr>
          <w:rFonts w:hint="eastAsia" w:hAnsi="宋体" w:cstheme="minorEastAsia"/>
          <w:b/>
          <w:bCs/>
          <w:color w:val="auto"/>
          <w:sz w:val="24"/>
          <w:szCs w:val="28"/>
          <w:highlight w:val="none"/>
          <w:lang w:val="en-US" w:eastAsia="zh-CN"/>
        </w:rPr>
        <w:t>服务范</w:t>
      </w:r>
      <w:r>
        <w:rPr>
          <w:rFonts w:hint="eastAsia" w:ascii="宋体" w:hAnsi="宋体" w:eastAsia="宋体" w:cs="宋体"/>
          <w:b/>
          <w:bCs/>
          <w:color w:val="auto"/>
          <w:sz w:val="24"/>
          <w:szCs w:val="28"/>
          <w:highlight w:val="none"/>
          <w:lang w:val="en-US" w:eastAsia="zh-CN"/>
        </w:rPr>
        <w:t>围及工作内容</w:t>
      </w:r>
      <w:r>
        <w:rPr>
          <w:rFonts w:hint="eastAsia" w:ascii="宋体" w:hAnsi="宋体" w:eastAsia="宋体" w:cs="宋体"/>
          <w:b/>
          <w:bCs/>
          <w:color w:val="auto"/>
          <w:sz w:val="24"/>
          <w:szCs w:val="28"/>
          <w:highlight w:val="none"/>
        </w:rPr>
        <w:t>：</w:t>
      </w:r>
      <w:r>
        <w:rPr>
          <w:rFonts w:hint="eastAsia" w:ascii="宋体" w:hAnsi="宋体" w:eastAsia="宋体" w:cs="宋体"/>
          <w:bCs w:val="0"/>
          <w:color w:val="auto"/>
          <w:sz w:val="24"/>
          <w:szCs w:val="24"/>
          <w:highlight w:val="none"/>
          <w:u w:val="none"/>
        </w:rPr>
        <w:t>主</w:t>
      </w:r>
      <w:r>
        <w:rPr>
          <w:rFonts w:hint="eastAsia" w:ascii="宋体" w:hAnsi="宋体" w:eastAsia="宋体" w:cs="宋体"/>
          <w:color w:val="auto"/>
          <w:kern w:val="28"/>
          <w:sz w:val="24"/>
          <w:szCs w:val="24"/>
          <w:lang w:val="en-US" w:eastAsia="zh-CN"/>
        </w:rPr>
        <w:t>要包括施工过程中的相关工程检测、监测，主要包括但不限于：桩基础检测、主体沉降观测、基坑监测、主体结构检测、室内环境检测、钢结构工程检测、人防工程检测等。除以上工作外，还包括但不限于以下内容：</w:t>
      </w:r>
    </w:p>
    <w:p w14:paraId="39DE99A6">
      <w:pPr>
        <w:numPr>
          <w:ilvl w:val="0"/>
          <w:numId w:val="5"/>
        </w:numPr>
        <w:spacing w:beforeLines="0" w:line="360" w:lineRule="auto"/>
        <w:ind w:left="425" w:leftChars="0" w:hanging="425"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14:paraId="0D02E612">
      <w:pPr>
        <w:numPr>
          <w:ilvl w:val="0"/>
          <w:numId w:val="5"/>
        </w:numPr>
        <w:spacing w:beforeLines="0" w:line="360" w:lineRule="auto"/>
        <w:ind w:left="425" w:leftChars="0" w:hanging="425"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在进行检测任务的过程中与该工程相关的施工单位、监理单位、设计单位、建设管理单位、建设主管部门等相关单位的协调工作，且合同价中已经综合考虑了该项协调工作的费用。</w:t>
      </w:r>
    </w:p>
    <w:p w14:paraId="2AE0A5AC">
      <w:pPr>
        <w:numPr>
          <w:ilvl w:val="0"/>
          <w:numId w:val="5"/>
        </w:numPr>
        <w:spacing w:beforeLines="0" w:line="360" w:lineRule="auto"/>
        <w:ind w:left="425" w:leftChars="0" w:hanging="425"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因按相关规定须与行业、行政监督部门传输报送检测数据信息的工作，且合同价中已经综合考虑了该项协调工作的费用。</w:t>
      </w:r>
    </w:p>
    <w:p w14:paraId="7C2BB9BF">
      <w:pPr>
        <w:numPr>
          <w:ilvl w:val="0"/>
          <w:numId w:val="5"/>
        </w:numPr>
        <w:spacing w:beforeLines="0" w:line="360" w:lineRule="auto"/>
        <w:ind w:left="425" w:leftChars="0" w:hanging="425"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根据相关规范和标准、主管部门文件的规定以及设计图纸的有关要求，结合工程实际情况编制相关项目的《检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监）</w:t>
      </w:r>
      <w:r>
        <w:rPr>
          <w:rFonts w:hint="eastAsia" w:ascii="宋体" w:hAnsi="宋体" w:eastAsia="宋体" w:cs="宋体"/>
          <w:color w:val="auto"/>
          <w:sz w:val="24"/>
          <w:szCs w:val="24"/>
          <w:highlight w:val="none"/>
          <w:u w:val="none"/>
        </w:rPr>
        <w:t>测方案》，并报质监部门备案（如需要）。</w:t>
      </w:r>
    </w:p>
    <w:p w14:paraId="5D5099D0">
      <w:pPr>
        <w:numPr>
          <w:ilvl w:val="0"/>
          <w:numId w:val="5"/>
        </w:numPr>
        <w:spacing w:beforeLines="0" w:line="360" w:lineRule="auto"/>
        <w:ind w:left="425" w:leftChars="0" w:hanging="425" w:firstLineChars="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负责检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监）</w:t>
      </w:r>
      <w:r>
        <w:rPr>
          <w:rFonts w:hint="eastAsia" w:ascii="宋体" w:hAnsi="宋体" w:eastAsia="宋体" w:cs="宋体"/>
          <w:color w:val="auto"/>
          <w:sz w:val="24"/>
          <w:szCs w:val="24"/>
          <w:highlight w:val="none"/>
          <w:u w:val="none"/>
        </w:rPr>
        <w:t>测的工程质量需符合《建设工程质量管理条例》等国家相关管理要求。（具体以招标文件、施工图纸、检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监）</w:t>
      </w:r>
      <w:r>
        <w:rPr>
          <w:rFonts w:hint="eastAsia" w:ascii="宋体" w:hAnsi="宋体" w:eastAsia="宋体" w:cs="宋体"/>
          <w:color w:val="auto"/>
          <w:sz w:val="24"/>
          <w:szCs w:val="24"/>
          <w:highlight w:val="none"/>
          <w:u w:val="none"/>
        </w:rPr>
        <w:t>测方案为准）。</w:t>
      </w:r>
    </w:p>
    <w:p w14:paraId="4EC38E44">
      <w:pPr>
        <w:pStyle w:val="12"/>
        <w:spacing w:line="360" w:lineRule="auto"/>
        <w:rPr>
          <w:rFonts w:hint="eastAsia"/>
          <w:color w:val="auto"/>
          <w:highlight w:val="none"/>
          <w:lang w:eastAsia="zh-CN"/>
        </w:rPr>
      </w:pPr>
      <w:r>
        <w:rPr>
          <w:rFonts w:hint="eastAsia" w:ascii="宋体" w:hAnsi="宋体" w:eastAsia="宋体" w:cs="宋体"/>
          <w:bCs/>
          <w:color w:val="auto"/>
          <w:sz w:val="24"/>
          <w:szCs w:val="24"/>
          <w:highlight w:val="none"/>
          <w:lang w:val="en-US" w:eastAsia="zh-CN"/>
        </w:rPr>
        <w:t>具体详见招标文件附件</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kern w:val="28"/>
          <w:sz w:val="24"/>
          <w:szCs w:val="24"/>
          <w:lang w:eastAsia="zh-CN"/>
        </w:rPr>
        <w:t>东六地块项目第三方检测、监测服务</w:t>
      </w:r>
      <w:r>
        <w:rPr>
          <w:rFonts w:hint="eastAsia" w:ascii="宋体" w:hAnsi="宋体" w:eastAsia="宋体" w:cs="宋体"/>
          <w:color w:val="auto"/>
          <w:sz w:val="24"/>
          <w:szCs w:val="24"/>
          <w:highlight w:val="none"/>
          <w:lang w:val="en-US" w:eastAsia="zh-CN"/>
        </w:rPr>
        <w:t>招标清单</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w:t>
      </w:r>
    </w:p>
    <w:p w14:paraId="79B35E33">
      <w:pPr>
        <w:pStyle w:val="15"/>
        <w:rPr>
          <w:color w:val="auto"/>
        </w:rPr>
      </w:pPr>
    </w:p>
    <w:p w14:paraId="77B89D7D">
      <w:pPr>
        <w:numPr>
          <w:ilvl w:val="0"/>
          <w:numId w:val="4"/>
        </w:numPr>
        <w:tabs>
          <w:tab w:val="left" w:pos="284"/>
          <w:tab w:val="left" w:pos="426"/>
        </w:tabs>
        <w:snapToGrid w:val="0"/>
        <w:spacing w:line="360" w:lineRule="auto"/>
        <w:ind w:left="0" w:leftChars="0" w:firstLine="420" w:firstLineChars="0"/>
        <w:jc w:val="both"/>
        <w:rPr>
          <w:rStyle w:val="35"/>
          <w:rFonts w:hint="eastAsia" w:ascii="Times New Roman" w:hAnsi="Times New Roman" w:eastAsia="宋体" w:cs="Times New Roman"/>
          <w:color w:val="auto"/>
          <w:sz w:val="24"/>
          <w:szCs w:val="24"/>
        </w:rPr>
      </w:pPr>
      <w:r>
        <w:rPr>
          <w:rStyle w:val="35"/>
          <w:rFonts w:hint="eastAsia" w:ascii="Times New Roman" w:hAnsi="Times New Roman" w:eastAsia="宋体" w:cs="Times New Roman"/>
          <w:b/>
          <w:bCs/>
          <w:color w:val="auto"/>
          <w:sz w:val="24"/>
          <w:szCs w:val="24"/>
          <w:lang w:val="en-US" w:eastAsia="zh-CN"/>
        </w:rPr>
        <w:t>服务期限：</w:t>
      </w:r>
      <w:r>
        <w:rPr>
          <w:rStyle w:val="35"/>
          <w:rFonts w:hint="eastAsia" w:ascii="Times New Roman" w:hAnsi="Times New Roman" w:eastAsia="宋体" w:cs="Times New Roman"/>
          <w:color w:val="auto"/>
          <w:sz w:val="24"/>
          <w:szCs w:val="24"/>
          <w:lang w:val="en-US" w:eastAsia="zh-CN"/>
        </w:rPr>
        <w:t>合同总服务期限从中标人进场至所有服务项目完成为止，具体进场日期以招标人书面通知为准。包括施工准备阶段及施工全过程。服务周期必须满足实际施工要求。</w:t>
      </w:r>
    </w:p>
    <w:p w14:paraId="609AFC9D">
      <w:pPr>
        <w:numPr>
          <w:ilvl w:val="0"/>
          <w:numId w:val="4"/>
        </w:numPr>
        <w:tabs>
          <w:tab w:val="left" w:pos="284"/>
          <w:tab w:val="left" w:pos="426"/>
        </w:tabs>
        <w:snapToGrid w:val="0"/>
        <w:spacing w:line="360" w:lineRule="auto"/>
        <w:ind w:left="0" w:leftChars="0" w:firstLine="420" w:firstLineChars="0"/>
        <w:jc w:val="both"/>
        <w:rPr>
          <w:rFonts w:hint="eastAsia" w:hAnsi="宋体" w:eastAsia="宋体"/>
          <w:b/>
          <w:bCs/>
          <w:color w:val="auto"/>
          <w:kern w:val="28"/>
          <w:sz w:val="24"/>
          <w:szCs w:val="24"/>
          <w:lang w:val="en-US" w:eastAsia="zh-CN"/>
        </w:rPr>
      </w:pPr>
      <w:r>
        <w:rPr>
          <w:rFonts w:hint="eastAsia" w:hAnsi="宋体"/>
          <w:b/>
          <w:bCs/>
          <w:color w:val="auto"/>
          <w:kern w:val="28"/>
          <w:sz w:val="24"/>
          <w:szCs w:val="24"/>
          <w:lang w:val="en-US" w:eastAsia="zh-CN"/>
        </w:rPr>
        <w:t>最高投标限价（含税）</w:t>
      </w:r>
      <w:r>
        <w:rPr>
          <w:rFonts w:hint="eastAsia" w:hAnsi="宋体"/>
          <w:b/>
          <w:bCs/>
          <w:color w:val="auto"/>
          <w:kern w:val="28"/>
          <w:sz w:val="24"/>
          <w:szCs w:val="24"/>
        </w:rPr>
        <w:t>：</w:t>
      </w:r>
      <w:r>
        <w:rPr>
          <w:rFonts w:hint="eastAsia" w:ascii="宋体" w:hAnsi="宋体" w:eastAsia="宋体" w:cs="宋体"/>
          <w:b w:val="0"/>
          <w:bCs w:val="0"/>
          <w:color w:val="auto"/>
          <w:kern w:val="28"/>
          <w:sz w:val="24"/>
          <w:szCs w:val="24"/>
          <w:highlight w:val="none"/>
          <w:vertAlign w:val="baseline"/>
          <w:lang w:val="en-US" w:eastAsia="zh-CN"/>
        </w:rPr>
        <w:t>本项目最高投标限价</w:t>
      </w:r>
      <w:r>
        <w:rPr>
          <w:rFonts w:hint="eastAsia" w:ascii="宋体" w:hAnsi="宋体" w:cs="宋体"/>
          <w:b w:val="0"/>
          <w:bCs w:val="0"/>
          <w:color w:val="auto"/>
          <w:kern w:val="28"/>
          <w:sz w:val="24"/>
          <w:szCs w:val="24"/>
          <w:lang w:eastAsia="zh-CN"/>
        </w:rPr>
        <w:t>5</w:t>
      </w:r>
      <w:r>
        <w:rPr>
          <w:rFonts w:hint="eastAsia" w:ascii="宋体" w:hAnsi="宋体" w:cs="宋体"/>
          <w:b w:val="0"/>
          <w:bCs w:val="0"/>
          <w:color w:val="auto"/>
          <w:kern w:val="28"/>
          <w:sz w:val="24"/>
          <w:szCs w:val="24"/>
          <w:lang w:val="en-US" w:eastAsia="zh-CN"/>
        </w:rPr>
        <w:t>,</w:t>
      </w:r>
      <w:r>
        <w:rPr>
          <w:rFonts w:hint="eastAsia" w:ascii="宋体" w:hAnsi="宋体" w:cs="宋体"/>
          <w:b w:val="0"/>
          <w:bCs w:val="0"/>
          <w:color w:val="auto"/>
          <w:kern w:val="28"/>
          <w:sz w:val="24"/>
          <w:szCs w:val="24"/>
          <w:lang w:eastAsia="zh-CN"/>
        </w:rPr>
        <w:t>775</w:t>
      </w:r>
      <w:r>
        <w:rPr>
          <w:rFonts w:hint="eastAsia" w:ascii="宋体" w:hAnsi="宋体" w:cs="宋体"/>
          <w:b w:val="0"/>
          <w:bCs w:val="0"/>
          <w:color w:val="auto"/>
          <w:kern w:val="28"/>
          <w:sz w:val="24"/>
          <w:szCs w:val="24"/>
          <w:lang w:val="en-US" w:eastAsia="zh-CN"/>
        </w:rPr>
        <w:t>,</w:t>
      </w:r>
      <w:r>
        <w:rPr>
          <w:rFonts w:hint="eastAsia" w:ascii="宋体" w:hAnsi="宋体" w:cs="宋体"/>
          <w:b w:val="0"/>
          <w:bCs w:val="0"/>
          <w:color w:val="auto"/>
          <w:kern w:val="28"/>
          <w:sz w:val="24"/>
          <w:szCs w:val="24"/>
          <w:lang w:eastAsia="zh-CN"/>
        </w:rPr>
        <w:t>282.43</w:t>
      </w:r>
      <w:r>
        <w:rPr>
          <w:rFonts w:hint="eastAsia" w:ascii="宋体" w:hAnsi="宋体" w:cs="宋体"/>
          <w:b w:val="0"/>
          <w:bCs w:val="0"/>
          <w:color w:val="auto"/>
          <w:kern w:val="28"/>
          <w:sz w:val="24"/>
          <w:szCs w:val="24"/>
          <w:lang w:val="en-US" w:eastAsia="zh-CN"/>
        </w:rPr>
        <w:t>元，</w:t>
      </w:r>
      <w:r>
        <w:rPr>
          <w:rFonts w:hint="eastAsia" w:ascii="宋体" w:hAnsi="宋体"/>
          <w:b w:val="0"/>
          <w:bCs w:val="0"/>
          <w:color w:val="auto"/>
          <w:sz w:val="24"/>
          <w:szCs w:val="24"/>
          <w:highlight w:val="none"/>
          <w:lang w:val="en-US" w:eastAsia="zh-CN"/>
        </w:rPr>
        <w:t>各投标人自行报价，</w:t>
      </w:r>
      <w:r>
        <w:rPr>
          <w:rStyle w:val="35"/>
          <w:rFonts w:hint="eastAsia" w:ascii="Times New Roman" w:hAnsi="Times New Roman" w:eastAsia="宋体" w:cs="Times New Roman"/>
          <w:b w:val="0"/>
          <w:bCs w:val="0"/>
          <w:color w:val="auto"/>
          <w:sz w:val="24"/>
          <w:szCs w:val="24"/>
          <w:lang w:val="en-US" w:eastAsia="zh-CN"/>
        </w:rPr>
        <w:t>投标总报价</w:t>
      </w:r>
      <w:r>
        <w:rPr>
          <w:rFonts w:hint="eastAsia" w:ascii="宋体" w:hAnsi="宋体" w:cs="宋体"/>
          <w:b w:val="0"/>
          <w:bCs w:val="0"/>
          <w:color w:val="auto"/>
          <w:kern w:val="28"/>
          <w:sz w:val="24"/>
          <w:szCs w:val="24"/>
          <w:lang w:val="en-US" w:eastAsia="zh-CN"/>
        </w:rPr>
        <w:t>超过最高投标限价的，将</w:t>
      </w:r>
      <w:r>
        <w:rPr>
          <w:rStyle w:val="35"/>
          <w:rFonts w:hint="eastAsia" w:ascii="Times New Roman" w:hAnsi="Times New Roman" w:eastAsia="宋体" w:cs="Times New Roman"/>
          <w:b w:val="0"/>
          <w:bCs w:val="0"/>
          <w:color w:val="auto"/>
          <w:sz w:val="24"/>
          <w:szCs w:val="24"/>
        </w:rPr>
        <w:t>视为无效投标。</w:t>
      </w:r>
      <w:r>
        <w:rPr>
          <w:rFonts w:hint="eastAsia" w:ascii="宋体" w:hAnsi="宋体"/>
          <w:b w:val="0"/>
          <w:bCs w:val="0"/>
          <w:color w:val="auto"/>
          <w:sz w:val="24"/>
          <w:szCs w:val="24"/>
          <w:highlight w:val="none"/>
          <w:lang w:val="en-US" w:eastAsia="zh-CN"/>
        </w:rPr>
        <w:t>（最终结算金额以实际检测、监测工作量计算）。</w:t>
      </w:r>
    </w:p>
    <w:p w14:paraId="43157BDD">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投标人资格要求</w:t>
      </w:r>
    </w:p>
    <w:p w14:paraId="41229F42">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投标人参加投标的意思表达清楚，投标人代表被授权有效。（提供法定代表人证明书及法定代表人身份证复印件和法定代表人授权委托书及授权代表身份证复印件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如法定代表人办理投标业务的，只需提供</w:t>
      </w:r>
      <w:r>
        <w:rPr>
          <w:rFonts w:hint="eastAsia" w:ascii="宋体" w:hAnsi="宋体" w:eastAsia="宋体" w:cs="宋体"/>
          <w:color w:val="auto"/>
          <w:kern w:val="2"/>
          <w:sz w:val="24"/>
          <w:szCs w:val="24"/>
          <w:highlight w:val="none"/>
        </w:rPr>
        <w:t>法定代表人证明书及法定代表人身份证复印件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rPr>
        <w:t>联合体投标的，此项内容由联合体主办方落款、签字、盖章即可。</w:t>
      </w:r>
      <w:r>
        <w:rPr>
          <w:rFonts w:hint="eastAsia" w:ascii="宋体" w:hAnsi="宋体" w:eastAsia="宋体" w:cs="宋体"/>
          <w:color w:val="auto"/>
          <w:kern w:val="2"/>
          <w:sz w:val="24"/>
          <w:szCs w:val="24"/>
          <w:highlight w:val="none"/>
        </w:rPr>
        <w:t>）</w:t>
      </w:r>
    </w:p>
    <w:p w14:paraId="2BECE979">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投标人（或联合体各</w:t>
      </w:r>
      <w:r>
        <w:rPr>
          <w:rFonts w:hint="eastAsia" w:ascii="宋体" w:hAnsi="宋体" w:eastAsia="宋体" w:cs="宋体"/>
          <w:color w:val="auto"/>
          <w:kern w:val="2"/>
          <w:sz w:val="24"/>
          <w:szCs w:val="24"/>
          <w:highlight w:val="none"/>
          <w:lang w:val="en-US" w:eastAsia="zh-CN"/>
        </w:rPr>
        <w:t>方</w:t>
      </w:r>
      <w:r>
        <w:rPr>
          <w:rFonts w:hint="eastAsia" w:ascii="宋体" w:hAnsi="宋体" w:eastAsia="宋体" w:cs="宋体"/>
          <w:color w:val="auto"/>
          <w:kern w:val="2"/>
          <w:sz w:val="24"/>
          <w:szCs w:val="24"/>
          <w:highlight w:val="none"/>
        </w:rPr>
        <w:t>）具有独立法人资格，持有事业单位登记管理部门核发的事业单位法人证书或工商行政（市场监督）管理部门核发的企业法人营业执照，且在营业期限内。（提供营业执照或事业单位法人证书复印件）</w:t>
      </w:r>
    </w:p>
    <w:p w14:paraId="42F6968B">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投标人应具备</w:t>
      </w:r>
      <w:r>
        <w:rPr>
          <w:rFonts w:hint="eastAsia" w:ascii="宋体" w:hAnsi="宋体" w:eastAsia="宋体" w:cs="宋体"/>
          <w:color w:val="auto"/>
          <w:kern w:val="2"/>
          <w:sz w:val="24"/>
          <w:szCs w:val="24"/>
          <w:highlight w:val="none"/>
          <w:lang w:val="en-US" w:eastAsia="zh-CN"/>
        </w:rPr>
        <w:t>以下①或②：①</w:t>
      </w:r>
      <w:r>
        <w:rPr>
          <w:rFonts w:hint="eastAsia" w:ascii="宋体" w:hAnsi="宋体" w:eastAsia="宋体" w:cs="宋体"/>
          <w:color w:val="auto"/>
          <w:kern w:val="2"/>
          <w:sz w:val="24"/>
          <w:szCs w:val="24"/>
          <w:highlight w:val="none"/>
        </w:rPr>
        <w:t>建设行政主管部门颁发的建设工程质量检测机构资质证书（检测范围覆盖</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地基基础工程检测、主体结构工程现场检测、钢结构工程检测、见证取样检测</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t>，且资质证书在有效期以内；</w:t>
      </w:r>
      <w:r>
        <w:rPr>
          <w:rFonts w:hint="eastAsia" w:ascii="宋体" w:hAnsi="宋体" w:eastAsia="宋体" w:cs="宋体"/>
          <w:color w:val="auto"/>
          <w:kern w:val="2"/>
          <w:sz w:val="24"/>
          <w:szCs w:val="24"/>
          <w:highlight w:val="none"/>
          <w:lang w:val="en-US" w:eastAsia="zh-CN"/>
        </w:rPr>
        <w:t>②</w:t>
      </w:r>
      <w:r>
        <w:rPr>
          <w:rFonts w:hint="eastAsia" w:ascii="宋体" w:hAnsi="宋体" w:eastAsia="宋体" w:cs="宋体"/>
          <w:color w:val="auto"/>
          <w:kern w:val="2"/>
          <w:sz w:val="24"/>
          <w:szCs w:val="24"/>
          <w:highlight w:val="none"/>
        </w:rPr>
        <w:t>建设行政主管部门颁发的建设工程质量检测机构综合资质证书或专项资质证书</w:t>
      </w:r>
      <w:r>
        <w:rPr>
          <w:rFonts w:hint="eastAsia" w:ascii="宋体" w:hAnsi="宋体" w:eastAsia="宋体" w:cs="宋体"/>
          <w:color w:val="auto"/>
          <w:kern w:val="2"/>
          <w:sz w:val="24"/>
          <w:szCs w:val="24"/>
          <w:highlight w:val="none"/>
        </w:rPr>
        <w:t>（专项资质证书包括：建筑材料及构配件</w:t>
      </w:r>
      <w:r>
        <w:rPr>
          <w:rFonts w:hint="eastAsia" w:ascii="宋体" w:hAnsi="宋体" w:eastAsia="宋体" w:cs="宋体"/>
          <w:color w:val="auto"/>
          <w:kern w:val="2"/>
          <w:sz w:val="24"/>
          <w:szCs w:val="24"/>
          <w:highlight w:val="none"/>
          <w:lang w:eastAsia="zh-CN"/>
        </w:rPr>
        <w:t>、主体结构及装饰装修、钢结构、地基基础、建筑节能</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t>，</w:t>
      </w:r>
      <w:bookmarkStart w:id="15" w:name="_GoBack"/>
      <w:bookmarkEnd w:id="15"/>
      <w:r>
        <w:rPr>
          <w:rFonts w:hint="eastAsia" w:ascii="宋体" w:hAnsi="宋体" w:eastAsia="宋体" w:cs="宋体"/>
          <w:color w:val="auto"/>
          <w:kern w:val="2"/>
          <w:sz w:val="24"/>
          <w:szCs w:val="24"/>
          <w:highlight w:val="none"/>
        </w:rPr>
        <w:t>且证书在有效期内。如投标人检测机构资质证书的检测项目与上述名称不同，但表达的意思一致也视为满足该项条件。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提供资质证书复印件</w:t>
      </w:r>
      <w:r>
        <w:rPr>
          <w:rFonts w:hint="eastAsia" w:ascii="宋体" w:hAnsi="宋体" w:eastAsia="宋体" w:cs="宋体"/>
          <w:color w:val="auto"/>
          <w:kern w:val="2"/>
          <w:sz w:val="24"/>
          <w:szCs w:val="24"/>
          <w:highlight w:val="none"/>
          <w:lang w:eastAsia="zh-CN"/>
        </w:rPr>
        <w:t>）</w:t>
      </w:r>
    </w:p>
    <w:p w14:paraId="222FA872">
      <w:pPr>
        <w:keepNext w:val="0"/>
        <w:keepLines w:val="0"/>
        <w:pageBreakBefore w:val="0"/>
        <w:widowControl w:val="0"/>
        <w:numPr>
          <w:ilvl w:val="0"/>
          <w:numId w:val="0"/>
        </w:numPr>
        <w:tabs>
          <w:tab w:val="left" w:pos="284"/>
          <w:tab w:val="left" w:pos="426"/>
        </w:tabs>
        <w:kinsoku/>
        <w:wordWrap/>
        <w:overflowPunct/>
        <w:topLinePunct w:val="0"/>
        <w:autoSpaceDE w:val="0"/>
        <w:autoSpaceDN w:val="0"/>
        <w:bidi w:val="0"/>
        <w:adjustRightInd w:val="0"/>
        <w:snapToGrid w:val="0"/>
        <w:spacing w:line="360" w:lineRule="auto"/>
        <w:ind w:left="420" w:lef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w:t>
      </w:r>
      <w:r>
        <w:rPr>
          <w:rFonts w:hint="eastAsia" w:ascii="宋体" w:hAnsi="宋体" w:eastAsia="宋体" w:cs="宋体"/>
          <w:b/>
          <w:bCs w:val="0"/>
          <w:color w:val="auto"/>
          <w:sz w:val="24"/>
          <w:szCs w:val="24"/>
          <w:highlight w:val="none"/>
          <w:lang w:val="en-US" w:eastAsia="zh-CN"/>
        </w:rPr>
        <w:t>若为联合体投标，联合体的资格条件按联合体协议书上的联合体任务分工进行评审</w:t>
      </w:r>
      <w:r>
        <w:rPr>
          <w:rFonts w:hint="eastAsia" w:ascii="宋体" w:hAnsi="宋体" w:eastAsia="宋体" w:cs="宋体"/>
          <w:b w:val="0"/>
          <w:bCs/>
          <w:color w:val="auto"/>
          <w:sz w:val="24"/>
          <w:szCs w:val="24"/>
          <w:highlight w:val="none"/>
          <w:lang w:val="en-US" w:eastAsia="zh-CN"/>
        </w:rPr>
        <w:t>。（2）旧资质标准按《住房和城乡建设部办公厅关于做好建设工程质量检测机构新旧资质标准过渡工作的通知》（建办质函〔2023〕100号）、《</w:t>
      </w:r>
      <w:r>
        <w:rPr>
          <w:rFonts w:hint="eastAsia" w:ascii="宋体" w:hAnsi="宋体" w:eastAsia="宋体" w:cs="宋体"/>
          <w:bCs/>
          <w:color w:val="auto"/>
          <w:sz w:val="24"/>
          <w:szCs w:val="24"/>
          <w:highlight w:val="none"/>
        </w:rPr>
        <w:t>住房城乡建设部办公厅关于实施《建设工程质量检测管理办法》《建设工程质量检测机构资质标准》有关问题的通知</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Cs/>
          <w:color w:val="auto"/>
          <w:sz w:val="24"/>
          <w:szCs w:val="24"/>
          <w:highlight w:val="none"/>
        </w:rPr>
        <w:t>建办质〔2024〕36号</w:t>
      </w:r>
      <w:r>
        <w:rPr>
          <w:rFonts w:hint="eastAsia" w:ascii="宋体" w:hAnsi="宋体" w:eastAsia="宋体" w:cs="宋体"/>
          <w:b w:val="0"/>
          <w:bCs/>
          <w:color w:val="auto"/>
          <w:sz w:val="24"/>
          <w:szCs w:val="24"/>
          <w:highlight w:val="none"/>
          <w:lang w:val="en-US" w:eastAsia="zh-CN"/>
        </w:rPr>
        <w:t>）执行；新资质标准按《住房和城乡建设部关于印发〈建设工程质量检测机构资质标准〉的通知》（建质规〔2023〕1号）执行。</w:t>
      </w:r>
    </w:p>
    <w:p w14:paraId="2B5B4A2D">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投标人具有质量技术监督部门颁发的检验检测机构资质认定证书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或</w:t>
      </w:r>
      <w:r>
        <w:rPr>
          <w:rFonts w:hint="eastAsia" w:ascii="宋体" w:hAnsi="宋体" w:eastAsia="宋体" w:cs="宋体"/>
          <w:color w:val="auto"/>
          <w:kern w:val="2"/>
          <w:sz w:val="24"/>
          <w:szCs w:val="24"/>
          <w:highlight w:val="none"/>
        </w:rPr>
        <w:t>CMA计量认证合格证书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rPr>
        <w:t>（①承担检测任务的单位</w:t>
      </w:r>
      <w:r>
        <w:rPr>
          <w:rFonts w:hint="eastAsia" w:ascii="宋体" w:hAnsi="宋体" w:eastAsia="宋体" w:cs="宋体"/>
          <w:b/>
          <w:bCs/>
          <w:color w:val="auto"/>
          <w:kern w:val="2"/>
          <w:sz w:val="24"/>
          <w:szCs w:val="24"/>
          <w:highlight w:val="none"/>
          <w:lang w:val="en-US" w:eastAsia="zh-CN"/>
        </w:rPr>
        <w:t>的认证证书或其附表的</w:t>
      </w:r>
      <w:r>
        <w:rPr>
          <w:rFonts w:hint="eastAsia" w:ascii="宋体" w:hAnsi="宋体" w:eastAsia="宋体" w:cs="宋体"/>
          <w:b/>
          <w:bCs/>
          <w:color w:val="auto"/>
          <w:kern w:val="2"/>
          <w:sz w:val="24"/>
          <w:szCs w:val="24"/>
          <w:highlight w:val="none"/>
        </w:rPr>
        <w:t>认证范围覆盖本次招标主要内容：</w:t>
      </w:r>
      <w:r>
        <w:rPr>
          <w:rFonts w:hint="eastAsia" w:ascii="宋体" w:hAnsi="宋体" w:eastAsia="宋体" w:cs="宋体"/>
          <w:b/>
          <w:bCs/>
          <w:color w:val="auto"/>
          <w:kern w:val="2"/>
          <w:sz w:val="24"/>
          <w:szCs w:val="24"/>
          <w:highlight w:val="none"/>
          <w:lang w:val="en-US" w:eastAsia="zh-CN"/>
        </w:rPr>
        <w:t>工程</w:t>
      </w:r>
      <w:r>
        <w:rPr>
          <w:rFonts w:hint="eastAsia" w:ascii="宋体" w:hAnsi="宋体" w:eastAsia="宋体" w:cs="宋体"/>
          <w:b/>
          <w:bCs/>
          <w:color w:val="auto"/>
          <w:kern w:val="2"/>
          <w:sz w:val="24"/>
          <w:szCs w:val="24"/>
          <w:highlight w:val="none"/>
          <w:lang w:eastAsia="zh-CN"/>
        </w:rPr>
        <w:t>结构（</w:t>
      </w:r>
      <w:r>
        <w:rPr>
          <w:rFonts w:hint="eastAsia" w:ascii="宋体" w:hAnsi="宋体" w:eastAsia="宋体" w:cs="宋体"/>
          <w:b/>
          <w:bCs/>
          <w:color w:val="auto"/>
          <w:kern w:val="2"/>
          <w:sz w:val="24"/>
          <w:szCs w:val="24"/>
          <w:highlight w:val="none"/>
          <w:lang w:val="en-US" w:eastAsia="zh-CN"/>
        </w:rPr>
        <w:t>含钢结构</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工程材料</w:t>
      </w:r>
      <w:r>
        <w:rPr>
          <w:rFonts w:hint="eastAsia" w:ascii="宋体" w:hAnsi="宋体" w:eastAsia="宋体" w:cs="宋体"/>
          <w:b/>
          <w:bCs/>
          <w:color w:val="auto"/>
          <w:kern w:val="2"/>
          <w:sz w:val="24"/>
          <w:szCs w:val="24"/>
          <w:highlight w:val="none"/>
          <w:lang w:eastAsia="zh-CN"/>
        </w:rPr>
        <w:t>、地基基础、建筑节能</w:t>
      </w:r>
      <w:r>
        <w:rPr>
          <w:rFonts w:hint="eastAsia" w:ascii="宋体" w:hAnsi="宋体" w:eastAsia="宋体" w:cs="宋体"/>
          <w:b/>
          <w:bCs/>
          <w:color w:val="auto"/>
          <w:kern w:val="2"/>
          <w:sz w:val="24"/>
          <w:szCs w:val="24"/>
          <w:highlight w:val="none"/>
        </w:rPr>
        <w:t>；②承担监测任务的单位</w:t>
      </w:r>
      <w:r>
        <w:rPr>
          <w:rFonts w:hint="eastAsia" w:ascii="宋体" w:hAnsi="宋体" w:eastAsia="宋体" w:cs="宋体"/>
          <w:b/>
          <w:bCs/>
          <w:color w:val="auto"/>
          <w:kern w:val="2"/>
          <w:sz w:val="24"/>
          <w:szCs w:val="24"/>
          <w:highlight w:val="none"/>
          <w:lang w:val="en-US" w:eastAsia="zh-CN"/>
        </w:rPr>
        <w:t>认证证书或其附表的</w:t>
      </w:r>
      <w:r>
        <w:rPr>
          <w:rFonts w:hint="eastAsia" w:ascii="宋体" w:hAnsi="宋体" w:eastAsia="宋体" w:cs="宋体"/>
          <w:b/>
          <w:bCs/>
          <w:color w:val="auto"/>
          <w:kern w:val="2"/>
          <w:sz w:val="24"/>
          <w:szCs w:val="24"/>
          <w:highlight w:val="none"/>
        </w:rPr>
        <w:t>认证范围需覆盖本次招标主要内容：</w:t>
      </w:r>
      <w:r>
        <w:rPr>
          <w:rFonts w:hint="eastAsia" w:ascii="宋体" w:hAnsi="宋体" w:eastAsia="宋体" w:cs="宋体"/>
          <w:b/>
          <w:bCs/>
          <w:color w:val="auto"/>
          <w:sz w:val="24"/>
          <w:szCs w:val="24"/>
          <w:highlight w:val="none"/>
          <w:lang w:val="en-US" w:eastAsia="zh-CN"/>
        </w:rPr>
        <w:t>基坑监测、主体沉降观测</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rPr>
        <w:t>，且证书在有效期内。如投标人CMA计量认证合格证书中的项目与上述名称不同，但表达的意思一致也视为满足该项条件。（提供</w:t>
      </w:r>
      <w:r>
        <w:rPr>
          <w:rFonts w:hint="eastAsia" w:ascii="宋体" w:hAnsi="宋体" w:eastAsia="宋体" w:cs="宋体"/>
          <w:color w:val="auto"/>
          <w:kern w:val="2"/>
          <w:sz w:val="24"/>
          <w:szCs w:val="24"/>
          <w:highlight w:val="none"/>
          <w:lang w:val="en-US" w:eastAsia="zh-CN"/>
        </w:rPr>
        <w:t>认证</w:t>
      </w:r>
      <w:r>
        <w:rPr>
          <w:rFonts w:hint="eastAsia" w:ascii="宋体" w:hAnsi="宋体" w:eastAsia="宋体" w:cs="宋体"/>
          <w:color w:val="auto"/>
          <w:kern w:val="2"/>
          <w:sz w:val="24"/>
          <w:szCs w:val="24"/>
          <w:highlight w:val="none"/>
        </w:rPr>
        <w:t>证书</w:t>
      </w:r>
      <w:r>
        <w:rPr>
          <w:rFonts w:hint="eastAsia" w:ascii="宋体" w:hAnsi="宋体" w:eastAsia="宋体" w:cs="宋体"/>
          <w:color w:val="auto"/>
          <w:kern w:val="2"/>
          <w:sz w:val="24"/>
          <w:szCs w:val="24"/>
          <w:highlight w:val="none"/>
          <w:lang w:val="en-US" w:eastAsia="zh-CN"/>
        </w:rPr>
        <w:t>及体现认证范围的附表</w:t>
      </w:r>
      <w:r>
        <w:rPr>
          <w:rFonts w:hint="eastAsia" w:ascii="宋体" w:hAnsi="宋体" w:eastAsia="宋体" w:cs="宋体"/>
          <w:color w:val="auto"/>
          <w:kern w:val="2"/>
          <w:sz w:val="24"/>
          <w:szCs w:val="24"/>
          <w:highlight w:val="none"/>
        </w:rPr>
        <w:t>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rPr>
        <w:t>联合体投标的，联合体各方均需提供认证证书</w:t>
      </w:r>
      <w:r>
        <w:rPr>
          <w:rFonts w:hint="eastAsia" w:ascii="宋体" w:hAnsi="宋体" w:eastAsia="宋体" w:cs="宋体"/>
          <w:b/>
          <w:bCs/>
          <w:color w:val="auto"/>
          <w:kern w:val="2"/>
          <w:sz w:val="24"/>
          <w:szCs w:val="24"/>
          <w:highlight w:val="none"/>
          <w:lang w:val="en-US" w:eastAsia="zh-CN"/>
        </w:rPr>
        <w:t>及体现认证范围的附表</w:t>
      </w:r>
      <w:r>
        <w:rPr>
          <w:rFonts w:hint="eastAsia" w:ascii="宋体" w:hAnsi="宋体" w:eastAsia="宋体" w:cs="宋体"/>
          <w:b/>
          <w:bCs/>
          <w:color w:val="auto"/>
          <w:kern w:val="2"/>
          <w:sz w:val="24"/>
          <w:szCs w:val="24"/>
          <w:highlight w:val="none"/>
        </w:rPr>
        <w:t>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531B7D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注：若为联合体投标，</w:t>
      </w:r>
      <w:r>
        <w:rPr>
          <w:rFonts w:hint="eastAsia" w:ascii="宋体" w:hAnsi="宋体" w:eastAsia="宋体" w:cs="宋体"/>
          <w:b/>
          <w:bCs/>
          <w:color w:val="auto"/>
          <w:kern w:val="2"/>
          <w:sz w:val="24"/>
          <w:szCs w:val="24"/>
          <w:highlight w:val="none"/>
          <w:lang w:eastAsia="zh-CN"/>
        </w:rPr>
        <w:t>检验检测机构资质认定证书（或CMA计量认证合格证书）</w:t>
      </w:r>
      <w:r>
        <w:rPr>
          <w:rFonts w:hint="eastAsia" w:ascii="宋体" w:hAnsi="宋体" w:eastAsia="宋体" w:cs="宋体"/>
          <w:b/>
          <w:bCs/>
          <w:color w:val="auto"/>
          <w:kern w:val="2"/>
          <w:sz w:val="24"/>
          <w:szCs w:val="24"/>
          <w:highlight w:val="none"/>
        </w:rPr>
        <w:t>检测或监测涵盖范围</w:t>
      </w:r>
      <w:r>
        <w:rPr>
          <w:rFonts w:hint="eastAsia" w:ascii="宋体" w:hAnsi="宋体" w:eastAsia="宋体" w:cs="宋体"/>
          <w:b/>
          <w:bCs/>
          <w:color w:val="auto"/>
          <w:kern w:val="2"/>
          <w:sz w:val="24"/>
          <w:szCs w:val="24"/>
          <w:highlight w:val="none"/>
          <w:lang w:val="en-US" w:eastAsia="zh-CN"/>
        </w:rPr>
        <w:t>以</w:t>
      </w:r>
      <w:r>
        <w:rPr>
          <w:rFonts w:hint="eastAsia" w:ascii="宋体" w:hAnsi="宋体" w:eastAsia="宋体" w:cs="宋体"/>
          <w:b/>
          <w:bCs/>
          <w:color w:val="auto"/>
          <w:sz w:val="24"/>
          <w:szCs w:val="24"/>
          <w:highlight w:val="none"/>
          <w:lang w:val="en-US" w:eastAsia="zh-CN"/>
        </w:rPr>
        <w:t>联合体协议书上的联合体任务分工进行评审</w:t>
      </w:r>
      <w:r>
        <w:rPr>
          <w:rFonts w:hint="eastAsia" w:ascii="宋体" w:hAnsi="宋体" w:eastAsia="宋体" w:cs="宋体"/>
          <w:b/>
          <w:bCs/>
          <w:color w:val="auto"/>
          <w:kern w:val="2"/>
          <w:sz w:val="24"/>
          <w:szCs w:val="24"/>
          <w:highlight w:val="none"/>
        </w:rPr>
        <w:t>。</w:t>
      </w:r>
    </w:p>
    <w:p w14:paraId="49DD6219">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投标人</w:t>
      </w:r>
      <w:bookmarkStart w:id="12" w:name="_Hlk138146431"/>
      <w:r>
        <w:rPr>
          <w:rFonts w:hint="eastAsia" w:ascii="宋体" w:hAnsi="宋体" w:eastAsia="宋体" w:cs="宋体"/>
          <w:b w:val="0"/>
          <w:bCs w:val="0"/>
          <w:color w:val="auto"/>
          <w:kern w:val="2"/>
          <w:sz w:val="24"/>
          <w:szCs w:val="24"/>
          <w:highlight w:val="none"/>
          <w:lang w:val="en-US" w:eastAsia="zh-CN"/>
        </w:rPr>
        <w:t>满足①或②或③：①</w:t>
      </w:r>
      <w:r>
        <w:rPr>
          <w:rFonts w:hint="eastAsia" w:ascii="宋体" w:hAnsi="宋体" w:eastAsia="宋体" w:cs="宋体"/>
          <w:b w:val="0"/>
          <w:bCs w:val="0"/>
          <w:color w:val="auto"/>
          <w:kern w:val="2"/>
          <w:sz w:val="24"/>
          <w:szCs w:val="24"/>
          <w:highlight w:val="none"/>
        </w:rPr>
        <w:t>工程勘察综合资质甲级</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②同时具备</w:t>
      </w:r>
      <w:r>
        <w:rPr>
          <w:rFonts w:hint="eastAsia" w:ascii="宋体" w:hAnsi="宋体" w:eastAsia="宋体" w:cs="宋体"/>
          <w:b w:val="0"/>
          <w:bCs w:val="0"/>
          <w:color w:val="auto"/>
          <w:kern w:val="2"/>
          <w:sz w:val="24"/>
          <w:szCs w:val="24"/>
          <w:highlight w:val="none"/>
          <w:lang w:eastAsia="zh-CN"/>
        </w:rPr>
        <w:t>工程勘察专业类（岩土工程）乙级（或以上）资质</w:t>
      </w:r>
      <w:r>
        <w:rPr>
          <w:rFonts w:hint="eastAsia" w:ascii="宋体" w:hAnsi="宋体" w:eastAsia="宋体" w:cs="宋体"/>
          <w:b w:val="0"/>
          <w:bCs w:val="0"/>
          <w:color w:val="auto"/>
          <w:kern w:val="2"/>
          <w:sz w:val="24"/>
          <w:szCs w:val="24"/>
          <w:highlight w:val="none"/>
          <w:lang w:val="en-US" w:eastAsia="zh-CN"/>
        </w:rPr>
        <w:t>及</w:t>
      </w:r>
      <w:r>
        <w:rPr>
          <w:rFonts w:hint="eastAsia" w:ascii="宋体" w:hAnsi="宋体" w:eastAsia="宋体" w:cs="宋体"/>
          <w:b w:val="0"/>
          <w:bCs w:val="0"/>
          <w:color w:val="auto"/>
          <w:kern w:val="2"/>
          <w:sz w:val="24"/>
          <w:szCs w:val="24"/>
          <w:highlight w:val="none"/>
          <w:lang w:eastAsia="zh-CN"/>
        </w:rPr>
        <w:t>工程勘察专业类（工程测量）乙级或以上</w:t>
      </w:r>
      <w:r>
        <w:rPr>
          <w:rFonts w:hint="eastAsia" w:ascii="宋体" w:hAnsi="宋体" w:eastAsia="宋体" w:cs="宋体"/>
          <w:b w:val="0"/>
          <w:bCs w:val="0"/>
          <w:color w:val="auto"/>
          <w:kern w:val="2"/>
          <w:sz w:val="24"/>
          <w:szCs w:val="24"/>
          <w:highlight w:val="none"/>
          <w:lang w:val="en-US" w:eastAsia="zh-CN"/>
        </w:rPr>
        <w:t>资质</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③同时具备</w:t>
      </w:r>
      <w:r>
        <w:rPr>
          <w:rFonts w:hint="eastAsia" w:ascii="宋体" w:hAnsi="宋体" w:eastAsia="宋体" w:cs="宋体"/>
          <w:b w:val="0"/>
          <w:bCs w:val="0"/>
          <w:color w:val="auto"/>
          <w:kern w:val="2"/>
          <w:sz w:val="24"/>
          <w:szCs w:val="24"/>
          <w:highlight w:val="none"/>
        </w:rPr>
        <w:t>工程勘察专业资质岩土工程（分项）物探测试检测监测乙级（或以上）资质</w:t>
      </w:r>
      <w:bookmarkEnd w:id="12"/>
      <w:r>
        <w:rPr>
          <w:rFonts w:hint="eastAsia" w:ascii="宋体" w:hAnsi="宋体" w:eastAsia="宋体" w:cs="宋体"/>
          <w:b w:val="0"/>
          <w:bCs w:val="0"/>
          <w:color w:val="auto"/>
          <w:kern w:val="2"/>
          <w:sz w:val="24"/>
          <w:szCs w:val="24"/>
          <w:highlight w:val="none"/>
          <w:lang w:val="en-US" w:eastAsia="zh-CN"/>
        </w:rPr>
        <w:t>及</w:t>
      </w:r>
      <w:r>
        <w:rPr>
          <w:rFonts w:hint="eastAsia" w:ascii="宋体" w:hAnsi="宋体" w:eastAsia="宋体" w:cs="宋体"/>
          <w:b w:val="0"/>
          <w:bCs w:val="0"/>
          <w:color w:val="auto"/>
          <w:kern w:val="2"/>
          <w:sz w:val="24"/>
          <w:szCs w:val="24"/>
          <w:highlight w:val="none"/>
          <w:lang w:eastAsia="zh-CN"/>
        </w:rPr>
        <w:t>工程勘察专业类（工程测量）乙级或以上</w:t>
      </w:r>
      <w:r>
        <w:rPr>
          <w:rFonts w:hint="eastAsia" w:ascii="宋体" w:hAnsi="宋体" w:eastAsia="宋体" w:cs="宋体"/>
          <w:b w:val="0"/>
          <w:bCs w:val="0"/>
          <w:color w:val="auto"/>
          <w:kern w:val="2"/>
          <w:sz w:val="24"/>
          <w:szCs w:val="24"/>
          <w:highlight w:val="none"/>
          <w:lang w:val="en-US" w:eastAsia="zh-CN"/>
        </w:rPr>
        <w:t>资质</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提供</w:t>
      </w:r>
      <w:r>
        <w:rPr>
          <w:rFonts w:hint="eastAsia" w:ascii="宋体" w:hAnsi="宋体" w:eastAsia="宋体" w:cs="宋体"/>
          <w:b w:val="0"/>
          <w:bCs w:val="0"/>
          <w:color w:val="auto"/>
          <w:kern w:val="2"/>
          <w:sz w:val="24"/>
          <w:szCs w:val="24"/>
          <w:highlight w:val="none"/>
          <w:lang w:val="en-US" w:eastAsia="zh-CN"/>
        </w:rPr>
        <w:t>资质</w:t>
      </w:r>
      <w:r>
        <w:rPr>
          <w:rFonts w:hint="eastAsia" w:ascii="宋体" w:hAnsi="宋体" w:eastAsia="宋体" w:cs="宋体"/>
          <w:b w:val="0"/>
          <w:bCs w:val="0"/>
          <w:color w:val="auto"/>
          <w:kern w:val="2"/>
          <w:sz w:val="24"/>
          <w:szCs w:val="24"/>
          <w:highlight w:val="none"/>
        </w:rPr>
        <w:t>证书复印件</w:t>
      </w:r>
      <w:r>
        <w:rPr>
          <w:rFonts w:hint="eastAsia" w:ascii="宋体" w:hAnsi="宋体" w:eastAsia="宋体" w:cs="宋体"/>
          <w:b w:val="0"/>
          <w:bCs w:val="0"/>
          <w:color w:val="auto"/>
          <w:kern w:val="2"/>
          <w:sz w:val="24"/>
          <w:szCs w:val="24"/>
          <w:highlight w:val="none"/>
          <w:lang w:eastAsia="zh-CN"/>
        </w:rPr>
        <w:t>）</w:t>
      </w:r>
    </w:p>
    <w:p w14:paraId="0A6F3E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color w:val="auto"/>
        </w:rPr>
      </w:pPr>
      <w:r>
        <w:rPr>
          <w:rFonts w:hint="eastAsia" w:ascii="宋体" w:hAnsi="宋体" w:eastAsia="宋体" w:cs="宋体"/>
          <w:color w:val="auto"/>
          <w:kern w:val="2"/>
          <w:sz w:val="24"/>
          <w:szCs w:val="24"/>
          <w:highlight w:val="none"/>
        </w:rPr>
        <w:t>注：若为联合体投标，资质证书由承接监测任务的单位提供，且承接监测任务的单位资质应满足要求，具体分工以《联合体协议书》的分工内容为准。</w:t>
      </w:r>
    </w:p>
    <w:p w14:paraId="5CDF436D">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rPr>
        <w:t>投标人拟委派项目负责人要求具备</w:t>
      </w:r>
      <w:r>
        <w:rPr>
          <w:rFonts w:hint="eastAsia" w:ascii="宋体" w:hAnsi="宋体" w:eastAsia="宋体" w:cs="宋体"/>
          <w:color w:val="auto"/>
          <w:kern w:val="2"/>
          <w:sz w:val="24"/>
          <w:szCs w:val="24"/>
          <w:highlight w:val="none"/>
          <w:u w:val="single"/>
        </w:rPr>
        <w:t>工程类相关专业工程师或以上职称</w:t>
      </w:r>
      <w:r>
        <w:rPr>
          <w:rFonts w:hint="eastAsia" w:ascii="宋体" w:hAnsi="宋体" w:eastAsia="宋体" w:cs="宋体"/>
          <w:color w:val="auto"/>
          <w:kern w:val="2"/>
          <w:sz w:val="24"/>
          <w:szCs w:val="24"/>
          <w:highlight w:val="none"/>
          <w:u w:val="none"/>
          <w:lang w:eastAsia="zh-CN"/>
        </w:rPr>
        <w:t>（若为联合体投标，项目负责人须是</w:t>
      </w:r>
      <w:r>
        <w:rPr>
          <w:rFonts w:hint="eastAsia" w:ascii="宋体" w:hAnsi="宋体" w:eastAsia="宋体" w:cs="宋体"/>
          <w:color w:val="auto"/>
          <w:kern w:val="2"/>
          <w:sz w:val="24"/>
          <w:szCs w:val="24"/>
          <w:highlight w:val="none"/>
          <w:u w:val="none"/>
        </w:rPr>
        <w:t>牵头人（主办方）正式员工</w:t>
      </w:r>
      <w:r>
        <w:rPr>
          <w:rFonts w:hint="eastAsia" w:ascii="宋体" w:hAnsi="宋体" w:eastAsia="宋体" w:cs="宋体"/>
          <w:color w:val="auto"/>
          <w:kern w:val="2"/>
          <w:sz w:val="24"/>
          <w:szCs w:val="24"/>
          <w:highlight w:val="none"/>
          <w:u w:val="none"/>
          <w:lang w:eastAsia="zh-CN"/>
        </w:rPr>
        <w:t>。</w:t>
      </w:r>
      <w:r>
        <w:rPr>
          <w:rFonts w:hint="eastAsia" w:ascii="宋体" w:hAnsi="宋体" w:eastAsia="宋体" w:cs="宋体"/>
          <w:color w:val="auto"/>
          <w:kern w:val="2"/>
          <w:sz w:val="24"/>
          <w:szCs w:val="24"/>
          <w:highlight w:val="none"/>
          <w:u w:val="none"/>
          <w:lang w:val="en-US" w:eastAsia="zh-CN"/>
        </w:rPr>
        <w:t>需提供职称证明，同时提供</w:t>
      </w:r>
      <w:r>
        <w:rPr>
          <w:rFonts w:hint="eastAsia" w:ascii="宋体" w:hAnsi="宋体" w:eastAsia="宋体" w:cs="宋体"/>
          <w:b w:val="0"/>
          <w:bCs w:val="0"/>
          <w:color w:val="auto"/>
          <w:sz w:val="24"/>
          <w:szCs w:val="24"/>
          <w:highlight w:val="none"/>
          <w:u w:val="none"/>
        </w:rPr>
        <w:t>近</w:t>
      </w:r>
      <w:r>
        <w:rPr>
          <w:rFonts w:hint="eastAsia" w:ascii="宋体" w:hAnsi="宋体" w:eastAsia="宋体" w:cs="宋体"/>
          <w:b w:val="0"/>
          <w:bCs w:val="0"/>
          <w:color w:val="auto"/>
          <w:sz w:val="24"/>
          <w:szCs w:val="24"/>
          <w:highlight w:val="none"/>
          <w:u w:val="none"/>
          <w:lang w:val="en-US" w:eastAsia="zh-CN"/>
        </w:rPr>
        <w:t>半年</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指扣除招标公告发布当月往前顺推6个月</w:t>
      </w:r>
      <w:r>
        <w:rPr>
          <w:rFonts w:hint="eastAsia" w:ascii="宋体" w:hAnsi="宋体" w:eastAsia="宋体" w:cs="宋体"/>
          <w:b w:val="0"/>
          <w:bCs w:val="0"/>
          <w:color w:val="auto"/>
          <w:sz w:val="24"/>
          <w:szCs w:val="24"/>
          <w:highlight w:val="none"/>
          <w:u w:val="none"/>
        </w:rPr>
        <w:t>）社保等证明材料的清晰扫描件</w:t>
      </w:r>
      <w:r>
        <w:rPr>
          <w:rFonts w:hint="eastAsia" w:ascii="宋体" w:hAnsi="宋体" w:eastAsia="宋体" w:cs="宋体"/>
          <w:color w:val="auto"/>
          <w:kern w:val="2"/>
          <w:sz w:val="24"/>
          <w:szCs w:val="24"/>
          <w:highlight w:val="none"/>
          <w:u w:val="none"/>
          <w:lang w:eastAsia="zh-CN"/>
        </w:rPr>
        <w:t>）</w:t>
      </w:r>
      <w:r>
        <w:rPr>
          <w:rFonts w:hint="eastAsia" w:ascii="宋体" w:hAnsi="宋体" w:eastAsia="宋体" w:cs="宋体"/>
          <w:color w:val="auto"/>
          <w:kern w:val="2"/>
          <w:sz w:val="24"/>
          <w:szCs w:val="24"/>
          <w:highlight w:val="none"/>
          <w:u w:val="none"/>
        </w:rPr>
        <w:t>。</w:t>
      </w:r>
    </w:p>
    <w:p w14:paraId="3721D9E9">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投标人出具按照招标文件要求的格式签署盖章的《投标申请人声明》。（格式见招标公告附件一）</w:t>
      </w:r>
    </w:p>
    <w:p w14:paraId="7C7CCD33">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关于联合体投标：本项目接受联合体投标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如投标人组成联合体，联合体组成单位不得超过2家。</w:t>
      </w:r>
      <w:r>
        <w:rPr>
          <w:rFonts w:hint="eastAsia" w:ascii="宋体" w:hAnsi="宋体" w:eastAsia="宋体" w:cs="宋体"/>
          <w:color w:val="auto"/>
          <w:kern w:val="2"/>
          <w:sz w:val="24"/>
          <w:szCs w:val="24"/>
          <w:highlight w:val="none"/>
          <w:lang w:val="en-US" w:eastAsia="zh-CN"/>
        </w:rPr>
        <w:t>备注如下：</w:t>
      </w:r>
    </w:p>
    <w:p w14:paraId="001A0ECF">
      <w:pPr>
        <w:keepNext w:val="0"/>
        <w:keepLines w:val="0"/>
        <w:pageBreakBefore w:val="0"/>
        <w:widowControl w:val="0"/>
        <w:numPr>
          <w:ilvl w:val="0"/>
          <w:numId w:val="7"/>
        </w:numPr>
        <w:kinsoku/>
        <w:wordWrap/>
        <w:overflowPunct/>
        <w:topLinePunct w:val="0"/>
        <w:bidi w:val="0"/>
        <w:spacing w:line="360" w:lineRule="auto"/>
        <w:ind w:firstLine="424" w:firstLineChars="177"/>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如投标人组成联合体，联合体应当按要求签署盖章</w:t>
      </w:r>
      <w:r>
        <w:rPr>
          <w:rFonts w:hint="eastAsia" w:ascii="宋体" w:hAnsi="宋体" w:eastAsia="宋体" w:cs="宋体"/>
          <w:color w:val="auto"/>
          <w:sz w:val="24"/>
          <w:szCs w:val="24"/>
          <w:highlight w:val="none"/>
          <w:u w:val="single"/>
          <w:lang w:eastAsia="zh-CN"/>
        </w:rPr>
        <w:t>签订</w:t>
      </w:r>
      <w:r>
        <w:rPr>
          <w:rFonts w:hint="eastAsia" w:ascii="宋体" w:hAnsi="宋体" w:eastAsia="宋体" w:cs="宋体"/>
          <w:color w:val="auto"/>
          <w:sz w:val="24"/>
          <w:szCs w:val="24"/>
          <w:highlight w:val="none"/>
          <w:u w:val="single"/>
        </w:rPr>
        <w:t>联合体共同投标协议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联合体协议</w:t>
      </w:r>
      <w:r>
        <w:rPr>
          <w:rFonts w:hint="eastAsia" w:ascii="宋体" w:hAnsi="宋体" w:eastAsia="宋体" w:cs="宋体"/>
          <w:color w:val="auto"/>
          <w:sz w:val="24"/>
          <w:szCs w:val="24"/>
          <w:highlight w:val="none"/>
          <w:u w:val="single"/>
          <w:lang w:val="en-US" w:eastAsia="zh-CN"/>
        </w:rPr>
        <w:t>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投标人拟任项目负责人应为牵头人（主办方）正式员工</w:t>
      </w:r>
      <w:r>
        <w:rPr>
          <w:rFonts w:hint="eastAsia" w:ascii="宋体" w:hAnsi="宋体" w:eastAsia="宋体" w:cs="宋体"/>
          <w:color w:val="auto"/>
          <w:sz w:val="24"/>
          <w:szCs w:val="24"/>
          <w:highlight w:val="none"/>
          <w:u w:val="single"/>
        </w:rPr>
        <w:t>。联合体共同投标协议应明确约定各方拟承担的工作和责任。（详见招标公告附件二，如非联合体投标，则无需提供）</w:t>
      </w:r>
    </w:p>
    <w:p w14:paraId="0F3EB8F9">
      <w:pPr>
        <w:keepNext w:val="0"/>
        <w:keepLines w:val="0"/>
        <w:pageBreakBefore w:val="0"/>
        <w:widowControl w:val="0"/>
        <w:numPr>
          <w:ilvl w:val="0"/>
          <w:numId w:val="7"/>
        </w:numPr>
        <w:kinsoku/>
        <w:wordWrap/>
        <w:overflowPunct/>
        <w:topLinePunct w:val="0"/>
        <w:bidi w:val="0"/>
        <w:spacing w:line="360" w:lineRule="auto"/>
        <w:ind w:firstLine="426" w:firstLineChars="177"/>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若为联合体投标，联合体的资格条件按联合体任务分工进行评审。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联合体协议</w:t>
      </w:r>
      <w:r>
        <w:rPr>
          <w:rFonts w:hint="eastAsia" w:ascii="宋体" w:hAnsi="宋体" w:eastAsia="宋体" w:cs="宋体"/>
          <w:color w:val="auto"/>
          <w:sz w:val="24"/>
          <w:szCs w:val="24"/>
          <w:highlight w:val="none"/>
          <w:u w:val="single"/>
          <w:lang w:val="en-US" w:eastAsia="zh-CN"/>
        </w:rPr>
        <w:t>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14:paraId="39B13F92">
      <w:pPr>
        <w:keepNext w:val="0"/>
        <w:keepLines w:val="0"/>
        <w:pageBreakBefore w:val="0"/>
        <w:widowControl w:val="0"/>
        <w:numPr>
          <w:ilvl w:val="0"/>
          <w:numId w:val="7"/>
        </w:numPr>
        <w:kinsoku/>
        <w:wordWrap/>
        <w:overflowPunct/>
        <w:topLinePunct w:val="0"/>
        <w:bidi w:val="0"/>
        <w:spacing w:line="360" w:lineRule="auto"/>
        <w:ind w:firstLine="424" w:firstLineChars="177"/>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联合体投标时，除</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联合体协议</w:t>
      </w:r>
      <w:r>
        <w:rPr>
          <w:rFonts w:hint="eastAsia" w:ascii="宋体" w:hAnsi="宋体" w:eastAsia="宋体" w:cs="宋体"/>
          <w:color w:val="auto"/>
          <w:sz w:val="24"/>
          <w:szCs w:val="24"/>
          <w:highlight w:val="none"/>
          <w:u w:val="single"/>
          <w:lang w:val="en-US" w:eastAsia="zh-CN"/>
        </w:rPr>
        <w:t>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和招标文件另有规定的文件</w:t>
      </w:r>
      <w:r>
        <w:rPr>
          <w:rFonts w:hint="eastAsia" w:ascii="宋体" w:hAnsi="宋体" w:eastAsia="宋体" w:cs="宋体"/>
          <w:color w:val="auto"/>
          <w:sz w:val="24"/>
          <w:szCs w:val="24"/>
          <w:highlight w:val="none"/>
          <w:u w:val="single"/>
        </w:rPr>
        <w:t>需由联合体各方分别按要求进行签字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盖章外，</w:t>
      </w:r>
      <w:r>
        <w:rPr>
          <w:rFonts w:hint="eastAsia" w:ascii="宋体" w:hAnsi="宋体" w:eastAsia="宋体" w:cs="宋体"/>
          <w:color w:val="auto"/>
          <w:sz w:val="24"/>
          <w:szCs w:val="24"/>
          <w:highlight w:val="none"/>
          <w:u w:val="single"/>
          <w:lang w:val="en-US" w:eastAsia="zh-CN"/>
        </w:rPr>
        <w:t>投标文件</w:t>
      </w:r>
      <w:r>
        <w:rPr>
          <w:rFonts w:hint="eastAsia" w:ascii="宋体" w:hAnsi="宋体" w:eastAsia="宋体" w:cs="宋体"/>
          <w:color w:val="auto"/>
          <w:sz w:val="24"/>
          <w:szCs w:val="24"/>
          <w:highlight w:val="none"/>
          <w:u w:val="single"/>
        </w:rPr>
        <w:t>其他资料若需要签字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盖章的均可由联合体牵头人（主办方）</w:t>
      </w:r>
      <w:r>
        <w:rPr>
          <w:rFonts w:hint="eastAsia" w:ascii="宋体" w:hAnsi="宋体" w:eastAsia="宋体" w:cs="宋体"/>
          <w:color w:val="auto"/>
          <w:sz w:val="24"/>
          <w:szCs w:val="24"/>
          <w:highlight w:val="none"/>
          <w:u w:val="single"/>
          <w:lang w:val="en-US" w:eastAsia="zh-CN"/>
        </w:rPr>
        <w:t>按要求</w:t>
      </w:r>
      <w:r>
        <w:rPr>
          <w:rFonts w:hint="eastAsia" w:ascii="宋体" w:hAnsi="宋体" w:eastAsia="宋体" w:cs="宋体"/>
          <w:color w:val="auto"/>
          <w:sz w:val="24"/>
          <w:szCs w:val="24"/>
          <w:highlight w:val="none"/>
          <w:u w:val="single"/>
        </w:rPr>
        <w:t>签字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盖章即可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除</w:t>
      </w:r>
      <w:r>
        <w:rPr>
          <w:rFonts w:hint="eastAsia" w:ascii="宋体" w:hAnsi="宋体" w:eastAsia="宋体" w:cs="宋体"/>
          <w:color w:val="auto"/>
          <w:sz w:val="24"/>
          <w:szCs w:val="24"/>
          <w:highlight w:val="none"/>
        </w:rPr>
        <w:t>法定代表人证明书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val="en-US" w:eastAsia="zh-CN"/>
        </w:rPr>
        <w:t>或招标文件有特别说明外，其他投标资料</w:t>
      </w:r>
      <w:r>
        <w:rPr>
          <w:rFonts w:hint="eastAsia" w:ascii="宋体" w:hAnsi="宋体" w:eastAsia="宋体" w:cs="宋体"/>
          <w:color w:val="auto"/>
          <w:sz w:val="24"/>
          <w:szCs w:val="24"/>
          <w:highlight w:val="none"/>
          <w:u w:val="single"/>
        </w:rPr>
        <w:t>落款中的“投标人”应填写联合体各方的单位全称【格式示例为：（主）单位全称（成）单位全称】。</w:t>
      </w:r>
    </w:p>
    <w:p w14:paraId="45F41069">
      <w:pPr>
        <w:numPr>
          <w:ilvl w:val="0"/>
          <w:numId w:val="6"/>
        </w:numPr>
        <w:autoSpaceDE/>
        <w:autoSpaceDN/>
        <w:snapToGrid w:val="0"/>
        <w:spacing w:line="360" w:lineRule="auto"/>
        <w:jc w:val="both"/>
        <w:rPr>
          <w:rFonts w:hint="eastAsia" w:ascii="宋体" w:hAnsi="宋体" w:eastAsia="宋体" w:cs="宋体"/>
          <w:color w:val="auto"/>
          <w:sz w:val="24"/>
          <w:szCs w:val="24"/>
          <w:highlight w:val="none"/>
          <w:u w:val="single"/>
        </w:rPr>
      </w:pPr>
      <w:r>
        <w:rPr>
          <w:rFonts w:hint="eastAsia" w:ascii="宋体" w:hAnsi="宋体"/>
          <w:color w:val="auto"/>
          <w:kern w:val="2"/>
          <w:sz w:val="24"/>
          <w:szCs w:val="21"/>
        </w:rPr>
        <w:t>单位负责人为同一人或者存在控股、管理关系的不同单位，不得参加同一标段投标或者未划分标段的同一招标项目投标。</w:t>
      </w:r>
      <w:r>
        <w:rPr>
          <w:rFonts w:hint="eastAsia" w:ascii="宋体" w:hAnsi="宋体"/>
          <w:color w:val="auto"/>
          <w:kern w:val="2"/>
          <w:sz w:val="24"/>
          <w:szCs w:val="21"/>
          <w:lang w:eastAsia="zh-CN"/>
        </w:rPr>
        <w:t>（</w:t>
      </w:r>
      <w:r>
        <w:rPr>
          <w:rFonts w:hint="eastAsia" w:ascii="宋体" w:hAnsi="宋体"/>
          <w:color w:val="auto"/>
          <w:kern w:val="2"/>
          <w:sz w:val="24"/>
          <w:szCs w:val="21"/>
          <w:lang w:val="en-US" w:eastAsia="zh-CN"/>
        </w:rPr>
        <w:t>提供《投标申请人申明》</w:t>
      </w:r>
      <w:r>
        <w:rPr>
          <w:rFonts w:hint="eastAsia" w:ascii="宋体" w:hAnsi="宋体"/>
          <w:color w:val="auto"/>
          <w:kern w:val="2"/>
          <w:sz w:val="24"/>
          <w:szCs w:val="21"/>
          <w:lang w:eastAsia="zh-CN"/>
        </w:rPr>
        <w:t>）</w:t>
      </w:r>
    </w:p>
    <w:p w14:paraId="263B138D">
      <w:pPr>
        <w:numPr>
          <w:ilvl w:val="0"/>
          <w:numId w:val="6"/>
        </w:numPr>
        <w:autoSpaceDE/>
        <w:autoSpaceDN/>
        <w:snapToGrid w:val="0"/>
        <w:spacing w:line="360" w:lineRule="auto"/>
        <w:jc w:val="both"/>
        <w:rPr>
          <w:rFonts w:hint="eastAsia" w:ascii="宋体" w:hAnsi="宋体" w:eastAsia="宋体" w:cs="宋体"/>
          <w:color w:val="auto"/>
          <w:sz w:val="24"/>
          <w:szCs w:val="24"/>
          <w:highlight w:val="none"/>
          <w:u w:val="single"/>
        </w:rPr>
      </w:pPr>
      <w:r>
        <w:rPr>
          <w:rFonts w:hint="eastAsia" w:ascii="宋体" w:hAnsi="宋体"/>
          <w:color w:val="auto"/>
          <w:kern w:val="2"/>
          <w:sz w:val="24"/>
          <w:szCs w:val="21"/>
        </w:rPr>
        <w:t>投标人已办理登记并成功购买本项目招标文件。</w:t>
      </w:r>
    </w:p>
    <w:p w14:paraId="3536A33D">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招标文件的获取</w:t>
      </w:r>
    </w:p>
    <w:p w14:paraId="55229238">
      <w:pPr>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获取时间：从</w:t>
      </w:r>
      <w:r>
        <w:rPr>
          <w:rFonts w:hint="eastAsia" w:ascii="宋体" w:hAnsi="宋体"/>
          <w:color w:val="auto"/>
          <w:sz w:val="24"/>
          <w:szCs w:val="24"/>
          <w:highlight w:val="none"/>
          <w:lang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日9时00分</w:t>
      </w:r>
      <w:r>
        <w:rPr>
          <w:rFonts w:hint="eastAsia" w:ascii="宋体" w:hAnsi="宋体"/>
          <w:b/>
          <w:color w:val="auto"/>
          <w:sz w:val="24"/>
          <w:szCs w:val="24"/>
          <w:highlight w:val="none"/>
        </w:rPr>
        <w:t>到</w:t>
      </w:r>
      <w:r>
        <w:rPr>
          <w:rFonts w:hint="eastAsia" w:ascii="宋体" w:hAnsi="宋体"/>
          <w:color w:val="auto"/>
          <w:sz w:val="24"/>
          <w:szCs w:val="24"/>
          <w:highlight w:val="none"/>
          <w:lang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日17时</w:t>
      </w:r>
      <w:r>
        <w:rPr>
          <w:rFonts w:ascii="宋体" w:hAnsi="宋体"/>
          <w:color w:val="auto"/>
          <w:sz w:val="24"/>
          <w:szCs w:val="24"/>
          <w:highlight w:val="none"/>
        </w:rPr>
        <w:t>3</w:t>
      </w:r>
      <w:r>
        <w:rPr>
          <w:rFonts w:hint="eastAsia" w:ascii="宋体" w:hAnsi="宋体"/>
          <w:color w:val="auto"/>
          <w:sz w:val="24"/>
          <w:szCs w:val="24"/>
          <w:highlight w:val="none"/>
        </w:rPr>
        <w:t>0分</w:t>
      </w:r>
    </w:p>
    <w:p w14:paraId="2BBF182F">
      <w:pPr>
        <w:snapToGrid w:val="0"/>
        <w:spacing w:line="360" w:lineRule="auto"/>
        <w:ind w:firstLine="482" w:firstLineChars="200"/>
        <w:rPr>
          <w:rFonts w:ascii="宋体" w:hAnsi="宋体"/>
          <w:b/>
          <w:color w:val="auto"/>
          <w:sz w:val="24"/>
          <w:szCs w:val="24"/>
        </w:rPr>
      </w:pPr>
      <w:r>
        <w:rPr>
          <w:rFonts w:hint="eastAsia" w:ascii="宋体" w:hAnsi="宋体"/>
          <w:b/>
          <w:color w:val="auto"/>
          <w:sz w:val="24"/>
          <w:szCs w:val="24"/>
        </w:rPr>
        <w:t>获取方式：</w:t>
      </w:r>
    </w:p>
    <w:p w14:paraId="4D9B55DC">
      <w:pPr>
        <w:snapToGrid w:val="0"/>
        <w:spacing w:line="360" w:lineRule="auto"/>
        <w:ind w:firstLine="482" w:firstLineChars="200"/>
        <w:rPr>
          <w:rFonts w:ascii="宋体" w:hAnsi="宋体"/>
          <w:b/>
          <w:color w:val="auto"/>
          <w:sz w:val="24"/>
          <w:szCs w:val="24"/>
        </w:rPr>
      </w:pPr>
      <w:r>
        <w:rPr>
          <w:rFonts w:hint="eastAsia" w:ascii="宋体" w:hAnsi="宋体"/>
          <w:b/>
          <w:color w:val="auto"/>
          <w:sz w:val="24"/>
          <w:szCs w:val="24"/>
        </w:rPr>
        <w:t>（一）获取招标文件时，投标人代表须提供以下资料（加盖投标人单位公章）:</w:t>
      </w:r>
    </w:p>
    <w:p w14:paraId="5884FEE6">
      <w:pPr>
        <w:pStyle w:val="39"/>
        <w:numPr>
          <w:ilvl w:val="0"/>
          <w:numId w:val="8"/>
        </w:numPr>
        <w:autoSpaceDE/>
        <w:autoSpaceDN/>
        <w:snapToGrid w:val="0"/>
        <w:spacing w:line="360" w:lineRule="auto"/>
        <w:ind w:firstLineChars="0"/>
        <w:jc w:val="both"/>
        <w:rPr>
          <w:rFonts w:ascii="宋体" w:hAnsi="宋体"/>
          <w:color w:val="auto"/>
          <w:sz w:val="24"/>
          <w:szCs w:val="24"/>
        </w:rPr>
      </w:pPr>
      <w:r>
        <w:rPr>
          <w:rFonts w:hint="eastAsia" w:ascii="宋体" w:hAnsi="宋体"/>
          <w:bCs/>
          <w:color w:val="auto"/>
          <w:sz w:val="24"/>
          <w:szCs w:val="24"/>
        </w:rPr>
        <w:t>营业执照（或事业单位法人证书）、组织机构代码证、税务登记证【如已办理了多证合一，则仅需提供合证后的营业执照】；</w:t>
      </w:r>
    </w:p>
    <w:p w14:paraId="19374BDE">
      <w:pPr>
        <w:pStyle w:val="39"/>
        <w:numPr>
          <w:ilvl w:val="0"/>
          <w:numId w:val="8"/>
        </w:numPr>
        <w:autoSpaceDE/>
        <w:autoSpaceDN/>
        <w:snapToGrid w:val="0"/>
        <w:spacing w:line="360" w:lineRule="auto"/>
        <w:ind w:firstLineChars="0"/>
        <w:jc w:val="both"/>
        <w:rPr>
          <w:rFonts w:ascii="宋体" w:hAnsi="宋体"/>
          <w:color w:val="auto"/>
          <w:sz w:val="24"/>
          <w:szCs w:val="24"/>
        </w:rPr>
      </w:pPr>
      <w:r>
        <w:rPr>
          <w:rFonts w:hint="eastAsia" w:ascii="宋体" w:hAnsi="宋体"/>
          <w:color w:val="auto"/>
          <w:sz w:val="24"/>
          <w:szCs w:val="24"/>
        </w:rPr>
        <w:t>法定代表人证明书及法定代表人身份证复印件和法定代表人授权委托书及授权代表身份证复印件；（如法定代表人亲自办理获取招标文件事宜的，无需提交法定代表人授权委托书及授权代表身份证复印件。）</w:t>
      </w:r>
    </w:p>
    <w:p w14:paraId="699BE53F">
      <w:pPr>
        <w:pStyle w:val="39"/>
        <w:numPr>
          <w:ilvl w:val="0"/>
          <w:numId w:val="8"/>
        </w:numPr>
        <w:autoSpaceDE/>
        <w:autoSpaceDN/>
        <w:snapToGrid w:val="0"/>
        <w:spacing w:line="360" w:lineRule="auto"/>
        <w:ind w:firstLineChars="0"/>
        <w:jc w:val="both"/>
        <w:rPr>
          <w:color w:val="auto"/>
          <w:sz w:val="24"/>
          <w:szCs w:val="24"/>
        </w:rPr>
      </w:pPr>
      <w:r>
        <w:rPr>
          <w:rFonts w:hint="eastAsia"/>
          <w:color w:val="auto"/>
          <w:sz w:val="24"/>
          <w:szCs w:val="24"/>
        </w:rPr>
        <w:t>《采购文件领购登记表》（登入</w:t>
      </w:r>
      <w:r>
        <w:rPr>
          <w:rFonts w:hint="eastAsia" w:ascii="Calibri"/>
          <w:color w:val="auto"/>
          <w:sz w:val="24"/>
          <w:szCs w:val="24"/>
        </w:rPr>
        <w:t>线上系统</w:t>
      </w:r>
      <w:r>
        <w:rPr>
          <w:rFonts w:hint="eastAsia"/>
          <w:color w:val="auto"/>
          <w:sz w:val="24"/>
          <w:szCs w:val="24"/>
        </w:rPr>
        <w:t>https://qy.choicelink.cn:8301/clLogin，选择需要报名的项目公告，填写</w:t>
      </w:r>
      <w:r>
        <w:rPr>
          <w:rFonts w:hint="eastAsia" w:ascii="Calibri"/>
          <w:color w:val="auto"/>
          <w:sz w:val="24"/>
          <w:szCs w:val="24"/>
        </w:rPr>
        <w:t>相关资料</w:t>
      </w:r>
      <w:r>
        <w:rPr>
          <w:rFonts w:hint="eastAsia"/>
          <w:color w:val="auto"/>
          <w:sz w:val="24"/>
          <w:szCs w:val="24"/>
        </w:rPr>
        <w:t>并打印《采购文件领购登记表》</w:t>
      </w:r>
    </w:p>
    <w:p w14:paraId="0D80E6E9">
      <w:pPr>
        <w:pStyle w:val="39"/>
        <w:autoSpaceDE/>
        <w:autoSpaceDN/>
        <w:snapToGrid w:val="0"/>
        <w:spacing w:line="360" w:lineRule="auto"/>
        <w:ind w:firstLine="0" w:firstLineChars="0"/>
        <w:jc w:val="both"/>
        <w:rPr>
          <w:strike/>
          <w:color w:val="auto"/>
          <w:sz w:val="24"/>
          <w:szCs w:val="24"/>
        </w:rPr>
      </w:pPr>
      <w:r>
        <w:rPr>
          <w:rFonts w:hint="eastAsia"/>
          <w:color w:val="auto"/>
          <w:sz w:val="24"/>
          <w:szCs w:val="24"/>
        </w:rPr>
        <w:t>注：</w:t>
      </w:r>
    </w:p>
    <w:p w14:paraId="28A4412B">
      <w:pPr>
        <w:pStyle w:val="25"/>
        <w:widowControl w:val="0"/>
        <w:numPr>
          <w:ilvl w:val="0"/>
          <w:numId w:val="9"/>
        </w:numPr>
        <w:adjustRightInd w:val="0"/>
        <w:snapToGrid w:val="0"/>
        <w:spacing w:before="0" w:beforeAutospacing="0" w:after="0" w:afterAutospacing="0" w:line="360" w:lineRule="auto"/>
        <w:jc w:val="both"/>
        <w:rPr>
          <w:color w:val="auto"/>
        </w:rPr>
      </w:pPr>
      <w:r>
        <w:rPr>
          <w:rFonts w:hint="eastAsia"/>
          <w:b/>
          <w:bCs/>
          <w:color w:val="auto"/>
        </w:rPr>
        <w:t>如采用线下报名方式：</w:t>
      </w:r>
      <w:r>
        <w:rPr>
          <w:rFonts w:hint="eastAsia"/>
          <w:color w:val="auto"/>
        </w:rPr>
        <w:t>投标人应携带填写好的《采购文件领购登记表》，连同上述资料一并加盖投标人单位公章后，至广州市越秀区环市东路472号粤海大厦7楼进行购买，缴费审核通过后即为报名成功。（工作日9：00-12：00，14：30-17：30，法定节假日除外）</w:t>
      </w:r>
    </w:p>
    <w:p w14:paraId="21E728A9">
      <w:pPr>
        <w:pStyle w:val="25"/>
        <w:widowControl w:val="0"/>
        <w:numPr>
          <w:ilvl w:val="0"/>
          <w:numId w:val="9"/>
        </w:numPr>
        <w:adjustRightInd w:val="0"/>
        <w:snapToGrid w:val="0"/>
        <w:spacing w:before="0" w:beforeAutospacing="0" w:after="0" w:afterAutospacing="0" w:line="360" w:lineRule="auto"/>
        <w:jc w:val="both"/>
        <w:rPr>
          <w:color w:val="auto"/>
        </w:rPr>
      </w:pPr>
      <w:r>
        <w:rPr>
          <w:rFonts w:hint="eastAsia"/>
          <w:b/>
          <w:bCs/>
          <w:color w:val="auto"/>
        </w:rPr>
        <w:t>如采用线上报名方式：</w:t>
      </w:r>
      <w:r>
        <w:rPr>
          <w:rFonts w:hint="eastAsia"/>
          <w:color w:val="auto"/>
        </w:rPr>
        <w:t>投标人可点击链接：https://qy.choicelink.cn:8301/clLogin，进行线上报名，</w:t>
      </w:r>
      <w:r>
        <w:rPr>
          <w:rFonts w:hint="eastAsia" w:ascii="Calibri"/>
          <w:color w:val="auto"/>
        </w:rPr>
        <w:t>投标人</w:t>
      </w:r>
      <w:r>
        <w:rPr>
          <w:rFonts w:hint="eastAsia"/>
          <w:color w:val="auto"/>
        </w:rPr>
        <w:t>应把上述资料一并加盖</w:t>
      </w:r>
      <w:r>
        <w:rPr>
          <w:rFonts w:hint="eastAsia" w:ascii="Calibri"/>
          <w:color w:val="auto"/>
        </w:rPr>
        <w:t>投标人</w:t>
      </w:r>
      <w:r>
        <w:rPr>
          <w:rFonts w:hint="eastAsia"/>
          <w:color w:val="auto"/>
        </w:rPr>
        <w:t>公章的资料（扫描件）</w:t>
      </w:r>
      <w:r>
        <w:rPr>
          <w:rFonts w:hint="eastAsia" w:ascii="Calibri"/>
          <w:color w:val="auto"/>
        </w:rPr>
        <w:t>上传线上系统并缴纳标书款</w:t>
      </w:r>
      <w:r>
        <w:rPr>
          <w:rFonts w:hint="eastAsia"/>
          <w:color w:val="auto"/>
        </w:rPr>
        <w:t>，缴费审核通过后即为报名成功。</w:t>
      </w:r>
    </w:p>
    <w:p w14:paraId="0CFF09AB">
      <w:pPr>
        <w:pStyle w:val="39"/>
        <w:numPr>
          <w:ilvl w:val="0"/>
          <w:numId w:val="8"/>
        </w:numPr>
        <w:autoSpaceDE/>
        <w:autoSpaceDN/>
        <w:snapToGrid w:val="0"/>
        <w:spacing w:line="360" w:lineRule="auto"/>
        <w:ind w:firstLineChars="0"/>
        <w:jc w:val="both"/>
        <w:rPr>
          <w:rFonts w:ascii="宋体" w:hAnsi="宋体"/>
          <w:bCs/>
          <w:color w:val="auto"/>
          <w:sz w:val="24"/>
          <w:szCs w:val="24"/>
        </w:rPr>
      </w:pPr>
      <w:r>
        <w:rPr>
          <w:rFonts w:hint="eastAsia" w:ascii="宋体" w:hAnsi="宋体"/>
          <w:bCs/>
          <w:color w:val="auto"/>
          <w:sz w:val="24"/>
          <w:szCs w:val="24"/>
        </w:rPr>
        <w:t>招标文件每套售价</w:t>
      </w:r>
      <w:r>
        <w:rPr>
          <w:rFonts w:ascii="宋体" w:hAnsi="宋体"/>
          <w:bCs/>
          <w:color w:val="auto"/>
          <w:sz w:val="24"/>
          <w:szCs w:val="24"/>
        </w:rPr>
        <w:t>500</w:t>
      </w:r>
      <w:r>
        <w:rPr>
          <w:rFonts w:hint="eastAsia" w:ascii="宋体" w:hAnsi="宋体"/>
          <w:bCs/>
          <w:color w:val="auto"/>
          <w:sz w:val="24"/>
          <w:szCs w:val="24"/>
        </w:rPr>
        <w:t>元（人民币），售后不退</w:t>
      </w:r>
      <w:r>
        <w:rPr>
          <w:rFonts w:hint="eastAsia" w:ascii="宋体" w:hAnsi="宋体"/>
          <w:bCs/>
          <w:color w:val="auto"/>
          <w:sz w:val="24"/>
          <w:szCs w:val="24"/>
          <w:lang w:eastAsia="zh-CN"/>
        </w:rPr>
        <w:t>；</w:t>
      </w:r>
    </w:p>
    <w:p w14:paraId="38AD1F5E">
      <w:pPr>
        <w:pStyle w:val="39"/>
        <w:numPr>
          <w:ilvl w:val="0"/>
          <w:numId w:val="8"/>
        </w:numPr>
        <w:autoSpaceDE/>
        <w:autoSpaceDN/>
        <w:snapToGrid w:val="0"/>
        <w:spacing w:line="360" w:lineRule="auto"/>
        <w:ind w:firstLineChars="0"/>
        <w:jc w:val="both"/>
        <w:rPr>
          <w:rFonts w:ascii="宋体" w:hAnsi="宋体"/>
          <w:color w:val="auto"/>
          <w:sz w:val="24"/>
          <w:szCs w:val="24"/>
        </w:rPr>
      </w:pPr>
      <w:r>
        <w:rPr>
          <w:rFonts w:hint="eastAsia" w:ascii="宋体" w:hAnsi="宋体"/>
          <w:color w:val="auto"/>
          <w:sz w:val="24"/>
          <w:szCs w:val="24"/>
        </w:rPr>
        <w:t>已办理报名并成功购买招标文件的投标人参加投标的，不代表通过资格性、符合性审查</w:t>
      </w:r>
      <w:r>
        <w:rPr>
          <w:rFonts w:hint="eastAsia" w:ascii="宋体" w:hAnsi="宋体"/>
          <w:color w:val="auto"/>
          <w:sz w:val="24"/>
          <w:szCs w:val="24"/>
          <w:lang w:eastAsia="zh-CN"/>
        </w:rPr>
        <w:t>；</w:t>
      </w:r>
    </w:p>
    <w:p w14:paraId="1DCD323A">
      <w:pPr>
        <w:pStyle w:val="39"/>
        <w:numPr>
          <w:ilvl w:val="0"/>
          <w:numId w:val="8"/>
        </w:numPr>
        <w:autoSpaceDE/>
        <w:autoSpaceDN/>
        <w:snapToGrid w:val="0"/>
        <w:spacing w:line="360" w:lineRule="auto"/>
        <w:ind w:firstLineChars="0"/>
        <w:jc w:val="both"/>
        <w:rPr>
          <w:rFonts w:ascii="宋体" w:hAnsi="宋体"/>
          <w:b/>
          <w:bCs/>
          <w:color w:val="auto"/>
          <w:sz w:val="24"/>
          <w:szCs w:val="24"/>
        </w:rPr>
      </w:pPr>
      <w:r>
        <w:rPr>
          <w:rFonts w:hint="eastAsia" w:ascii="宋体" w:hAnsi="宋体"/>
          <w:b/>
          <w:bCs/>
          <w:color w:val="auto"/>
          <w:sz w:val="24"/>
          <w:szCs w:val="24"/>
        </w:rPr>
        <w:t>获取招标文件过程问题咨询联系人：</w:t>
      </w:r>
      <w:r>
        <w:rPr>
          <w:rFonts w:hint="eastAsia" w:ascii="宋体" w:hAnsi="宋体"/>
          <w:b/>
          <w:bCs/>
          <w:color w:val="auto"/>
          <w:sz w:val="24"/>
          <w:szCs w:val="24"/>
          <w:lang w:val="en-US" w:eastAsia="zh-CN"/>
        </w:rPr>
        <w:t>陈工</w:t>
      </w:r>
      <w:r>
        <w:rPr>
          <w:rFonts w:hint="eastAsia" w:ascii="宋体" w:hAnsi="宋体"/>
          <w:b/>
          <w:bCs/>
          <w:color w:val="auto"/>
          <w:sz w:val="24"/>
          <w:szCs w:val="24"/>
        </w:rPr>
        <w:t>，联系电话：</w:t>
      </w:r>
      <w:r>
        <w:rPr>
          <w:rFonts w:ascii="宋体" w:hAnsi="宋体"/>
          <w:b/>
          <w:bCs/>
          <w:color w:val="auto"/>
          <w:sz w:val="24"/>
          <w:szCs w:val="24"/>
          <w:u w:val="single"/>
        </w:rPr>
        <w:t>020-87651688-</w:t>
      </w:r>
      <w:r>
        <w:rPr>
          <w:rFonts w:hint="eastAsia" w:ascii="宋体" w:hAnsi="宋体"/>
          <w:b/>
          <w:bCs/>
          <w:color w:val="auto"/>
          <w:sz w:val="24"/>
          <w:szCs w:val="24"/>
          <w:u w:val="single"/>
          <w:lang w:val="en-US" w:eastAsia="zh-CN"/>
        </w:rPr>
        <w:t>111</w:t>
      </w:r>
      <w:r>
        <w:rPr>
          <w:rFonts w:hint="eastAsia" w:ascii="宋体" w:hAnsi="宋体"/>
          <w:b/>
          <w:bCs/>
          <w:color w:val="auto"/>
          <w:sz w:val="24"/>
          <w:szCs w:val="24"/>
        </w:rPr>
        <w:t xml:space="preserve">，邮箱 </w:t>
      </w:r>
      <w:r>
        <w:rPr>
          <w:rFonts w:hint="eastAsia" w:ascii="宋体" w:hAnsi="宋体"/>
          <w:b/>
          <w:bCs/>
          <w:color w:val="auto"/>
          <w:sz w:val="24"/>
          <w:szCs w:val="24"/>
          <w:u w:val="single"/>
          <w:lang w:eastAsia="zh-CN"/>
        </w:rPr>
        <w:t>kfbaoming87651688@163.com；</w:t>
      </w:r>
    </w:p>
    <w:p w14:paraId="3F8F31F0">
      <w:pPr>
        <w:pStyle w:val="39"/>
        <w:numPr>
          <w:ilvl w:val="0"/>
          <w:numId w:val="8"/>
        </w:numPr>
        <w:autoSpaceDE/>
        <w:autoSpaceDN/>
        <w:snapToGrid w:val="0"/>
        <w:spacing w:line="360" w:lineRule="auto"/>
        <w:ind w:firstLineChars="0"/>
        <w:jc w:val="both"/>
        <w:rPr>
          <w:rFonts w:ascii="宋体" w:hAnsi="宋体"/>
          <w:b/>
          <w:bCs/>
          <w:color w:val="auto"/>
          <w:sz w:val="24"/>
          <w:szCs w:val="24"/>
        </w:rPr>
      </w:pPr>
      <w:r>
        <w:rPr>
          <w:rFonts w:hint="eastAsia" w:ascii="宋体" w:hAnsi="宋体"/>
          <w:b/>
          <w:bCs/>
          <w:color w:val="auto"/>
          <w:sz w:val="24"/>
          <w:szCs w:val="24"/>
        </w:rPr>
        <w:t>标书款若需要开具增值税专用发票的，需同时提供投标人一般纳税人资格认定税务通知书或其他可证明具有该项资格证明文件的复印件。（加盖投标人公章）</w:t>
      </w:r>
    </w:p>
    <w:p w14:paraId="1AC7B847">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投标文件的递交</w:t>
      </w:r>
    </w:p>
    <w:p w14:paraId="3CBF52A4">
      <w:pPr>
        <w:tabs>
          <w:tab w:val="left" w:pos="284"/>
          <w:tab w:val="left" w:pos="426"/>
        </w:tabs>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rPr>
        <w:t>递交截</w:t>
      </w:r>
      <w:r>
        <w:rPr>
          <w:rFonts w:hint="eastAsia" w:ascii="宋体" w:hAnsi="宋体"/>
          <w:b/>
          <w:color w:val="auto"/>
          <w:sz w:val="24"/>
          <w:szCs w:val="24"/>
          <w:highlight w:val="none"/>
        </w:rPr>
        <w:t>止时间：</w:t>
      </w:r>
      <w:r>
        <w:rPr>
          <w:rFonts w:hint="eastAsia" w:ascii="宋体" w:hAnsi="宋体"/>
          <w:bCs/>
          <w:color w:val="auto"/>
          <w:sz w:val="24"/>
          <w:szCs w:val="24"/>
          <w:highlight w:val="none"/>
          <w:lang w:eastAsia="zh-CN"/>
        </w:rPr>
        <w:t>2025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w:t>
      </w:r>
    </w:p>
    <w:p w14:paraId="7E2E2037">
      <w:pPr>
        <w:keepNext w:val="0"/>
        <w:keepLines w:val="0"/>
        <w:pageBreakBefore w:val="0"/>
        <w:widowControl/>
        <w:suppressLineNumbers w:val="0"/>
        <w:shd w:val="clear" w:fill="FFFFFF"/>
        <w:kinsoku/>
        <w:wordWrap/>
        <w:overflowPunct/>
        <w:topLinePunct w:val="0"/>
        <w:autoSpaceDE w:val="0"/>
        <w:autoSpaceDN w:val="0"/>
        <w:bidi w:val="0"/>
        <w:adjustRightInd w:val="0"/>
        <w:spacing w:before="0" w:beforeAutospacing="0" w:after="0" w:afterAutospacing="0" w:line="360" w:lineRule="auto"/>
        <w:ind w:left="0" w:right="0" w:firstLine="480"/>
        <w:jc w:val="left"/>
        <w:textAlignment w:val="auto"/>
        <w:rPr>
          <w:rFonts w:hint="default" w:ascii="Verdana" w:hAnsi="Verdana" w:eastAsia="Verdana" w:cs="Verdana"/>
          <w:i w:val="0"/>
          <w:iCs w:val="0"/>
          <w:caps w:val="0"/>
          <w:color w:val="auto"/>
          <w:spacing w:val="0"/>
          <w:sz w:val="21"/>
          <w:szCs w:val="21"/>
        </w:rPr>
      </w:pPr>
      <w:r>
        <w:rPr>
          <w:rFonts w:hint="eastAsia" w:ascii="宋体" w:hAnsi="宋体"/>
          <w:b/>
          <w:color w:val="auto"/>
          <w:sz w:val="24"/>
          <w:szCs w:val="24"/>
          <w:highlight w:val="none"/>
        </w:rPr>
        <w:t>递交方式：</w:t>
      </w:r>
      <w:r>
        <w:rPr>
          <w:rFonts w:hint="eastAsia" w:ascii="宋体" w:hAnsi="宋体" w:eastAsia="宋体" w:cs="宋体"/>
          <w:b/>
          <w:bCs/>
          <w:i w:val="0"/>
          <w:iCs w:val="0"/>
          <w:caps w:val="0"/>
          <w:color w:val="auto"/>
          <w:spacing w:val="0"/>
          <w:kern w:val="0"/>
          <w:sz w:val="24"/>
          <w:szCs w:val="24"/>
          <w:shd w:val="clear" w:fill="FFFFFF"/>
          <w:lang w:val="en-US" w:eastAsia="zh-CN" w:bidi="ar"/>
        </w:rPr>
        <w:t>现场递交</w:t>
      </w:r>
      <w:r>
        <w:rPr>
          <w:rFonts w:hint="eastAsia" w:ascii="宋体" w:hAnsi="宋体" w:eastAsia="宋体" w:cs="宋体"/>
          <w:i w:val="0"/>
          <w:iCs w:val="0"/>
          <w:caps w:val="0"/>
          <w:color w:val="auto"/>
          <w:spacing w:val="0"/>
          <w:kern w:val="0"/>
          <w:sz w:val="24"/>
          <w:szCs w:val="24"/>
          <w:shd w:val="clear" w:fill="FFFFFF"/>
          <w:lang w:val="en-US" w:eastAsia="zh-CN" w:bidi="ar"/>
        </w:rPr>
        <w:t>至广州市环市东路472号粤海大厦7楼会议室（逾期送达或未送达指定地点的响应文件不予受理）。</w:t>
      </w:r>
    </w:p>
    <w:p w14:paraId="16B9962C">
      <w:pPr>
        <w:numPr>
          <w:ilvl w:val="0"/>
          <w:numId w:val="3"/>
        </w:numPr>
        <w:tabs>
          <w:tab w:val="left" w:pos="284"/>
          <w:tab w:val="left" w:pos="426"/>
        </w:tabs>
        <w:autoSpaceDE/>
        <w:autoSpaceDN/>
        <w:adjustRightInd/>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开标时间及地点</w:t>
      </w:r>
    </w:p>
    <w:p w14:paraId="3C892A89">
      <w:pPr>
        <w:tabs>
          <w:tab w:val="left" w:pos="284"/>
          <w:tab w:val="left" w:pos="426"/>
        </w:tabs>
        <w:snapToGri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开标时间：</w:t>
      </w:r>
      <w:r>
        <w:rPr>
          <w:rFonts w:hint="eastAsia" w:ascii="宋体" w:hAnsi="宋体"/>
          <w:bCs/>
          <w:color w:val="auto"/>
          <w:sz w:val="24"/>
          <w:szCs w:val="24"/>
          <w:highlight w:val="none"/>
          <w:lang w:eastAsia="zh-CN"/>
        </w:rPr>
        <w:t>2025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w:t>
      </w:r>
    </w:p>
    <w:p w14:paraId="78C7DB4B">
      <w:pPr>
        <w:tabs>
          <w:tab w:val="left" w:pos="284"/>
          <w:tab w:val="left" w:pos="426"/>
        </w:tabs>
        <w:snapToGrid w:val="0"/>
        <w:spacing w:line="360" w:lineRule="auto"/>
        <w:ind w:firstLine="482" w:firstLineChars="200"/>
        <w:rPr>
          <w:rFonts w:ascii="宋体" w:hAnsi="宋体"/>
          <w:color w:val="auto"/>
          <w:sz w:val="24"/>
          <w:szCs w:val="24"/>
        </w:rPr>
      </w:pPr>
      <w:r>
        <w:rPr>
          <w:rFonts w:hint="eastAsia" w:ascii="宋体" w:hAnsi="宋体"/>
          <w:b/>
          <w:color w:val="auto"/>
          <w:sz w:val="24"/>
          <w:szCs w:val="24"/>
        </w:rPr>
        <w:t>开标地点：</w:t>
      </w:r>
      <w:r>
        <w:rPr>
          <w:rFonts w:hint="eastAsia" w:ascii="宋体" w:hAnsi="宋体"/>
          <w:color w:val="auto"/>
          <w:sz w:val="24"/>
          <w:szCs w:val="24"/>
        </w:rPr>
        <w:t>广州市越秀区环市东路472号粤海大厦7楼会议室</w:t>
      </w:r>
    </w:p>
    <w:p w14:paraId="3BF112C4">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其他</w:t>
      </w:r>
    </w:p>
    <w:p w14:paraId="6779E46D">
      <w:pPr>
        <w:numPr>
          <w:ilvl w:val="0"/>
          <w:numId w:val="10"/>
        </w:numPr>
        <w:autoSpaceDE/>
        <w:autoSpaceDN/>
        <w:snapToGrid w:val="0"/>
        <w:spacing w:line="360" w:lineRule="auto"/>
        <w:ind w:left="426"/>
        <w:jc w:val="both"/>
        <w:rPr>
          <w:rFonts w:ascii="宋体" w:hAnsi="宋体"/>
          <w:bCs/>
          <w:color w:val="auto"/>
          <w:sz w:val="24"/>
          <w:szCs w:val="24"/>
        </w:rPr>
      </w:pPr>
      <w:r>
        <w:rPr>
          <w:rFonts w:hint="eastAsia" w:ascii="宋体" w:hAnsi="宋体"/>
          <w:bCs/>
          <w:color w:val="auto"/>
          <w:sz w:val="24"/>
          <w:szCs w:val="24"/>
        </w:rPr>
        <w:t>项目类型：服务类</w:t>
      </w:r>
    </w:p>
    <w:p w14:paraId="1DDAB806">
      <w:pPr>
        <w:numPr>
          <w:ilvl w:val="0"/>
          <w:numId w:val="10"/>
        </w:numPr>
        <w:autoSpaceDE/>
        <w:autoSpaceDN/>
        <w:snapToGrid w:val="0"/>
        <w:spacing w:line="360" w:lineRule="auto"/>
        <w:ind w:left="426"/>
        <w:jc w:val="both"/>
        <w:rPr>
          <w:rFonts w:ascii="宋体" w:hAnsi="宋体"/>
          <w:bCs/>
          <w:color w:val="auto"/>
          <w:sz w:val="24"/>
          <w:szCs w:val="24"/>
        </w:rPr>
      </w:pPr>
      <w:r>
        <w:rPr>
          <w:rFonts w:hint="eastAsia" w:ascii="宋体" w:hAnsi="宋体"/>
          <w:bCs/>
          <w:color w:val="auto"/>
          <w:sz w:val="24"/>
          <w:szCs w:val="24"/>
        </w:rPr>
        <w:t>项目的具体内容详见招标文件中的“用户需求书”。</w:t>
      </w:r>
    </w:p>
    <w:p w14:paraId="00AFAC8F">
      <w:pPr>
        <w:numPr>
          <w:ilvl w:val="0"/>
          <w:numId w:val="10"/>
        </w:numPr>
        <w:autoSpaceDE/>
        <w:autoSpaceDN/>
        <w:snapToGrid w:val="0"/>
        <w:spacing w:line="360" w:lineRule="auto"/>
        <w:ind w:left="426"/>
        <w:jc w:val="both"/>
        <w:rPr>
          <w:rFonts w:ascii="宋体" w:hAnsi="宋体"/>
          <w:color w:val="auto"/>
          <w:sz w:val="24"/>
          <w:szCs w:val="24"/>
        </w:rPr>
      </w:pPr>
      <w:r>
        <w:rPr>
          <w:rFonts w:hint="eastAsia" w:ascii="宋体" w:hAnsi="宋体"/>
          <w:color w:val="auto"/>
          <w:sz w:val="24"/>
          <w:szCs w:val="24"/>
        </w:rPr>
        <w:t>本项目相关公告</w:t>
      </w:r>
      <w:bookmarkStart w:id="13" w:name="_Hlk117001159"/>
      <w:r>
        <w:rPr>
          <w:rFonts w:hint="eastAsia" w:ascii="宋体" w:hAnsi="宋体"/>
          <w:color w:val="auto"/>
          <w:sz w:val="24"/>
          <w:szCs w:val="24"/>
        </w:rPr>
        <w:t>在中国招标投标公共服务平台（http://www.cebpubservice.com/）、招标代理机构网站（www.chinapsp.cn）上</w:t>
      </w:r>
      <w:bookmarkEnd w:id="13"/>
      <w:r>
        <w:rPr>
          <w:rFonts w:hint="eastAsia" w:ascii="宋体" w:hAnsi="宋体"/>
          <w:color w:val="auto"/>
          <w:sz w:val="24"/>
          <w:szCs w:val="24"/>
        </w:rPr>
        <w:t>公布之日即视为有效送达，不再另行通知。本公告的修改、补充在采购代理机构网站（www.chinapsp.cn）平台发布。本公告在其他法定媒体发布的文本如有不同之处，以在采购代理机构网站（www.chinapsp.cn）发布的文本为准，公布之日即视为有效送达，不再另行通知。</w:t>
      </w:r>
    </w:p>
    <w:p w14:paraId="231B3CB6">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监管部门</w:t>
      </w:r>
    </w:p>
    <w:p w14:paraId="285C12AF">
      <w:pPr>
        <w:tabs>
          <w:tab w:val="left" w:pos="284"/>
          <w:tab w:val="left" w:pos="426"/>
        </w:tabs>
        <w:snapToGrid w:val="0"/>
        <w:spacing w:line="360" w:lineRule="auto"/>
        <w:rPr>
          <w:rFonts w:ascii="宋体" w:hAnsi="宋体"/>
          <w:color w:val="auto"/>
          <w:sz w:val="24"/>
          <w:szCs w:val="24"/>
        </w:rPr>
      </w:pPr>
      <w:r>
        <w:rPr>
          <w:rFonts w:hint="eastAsia" w:ascii="宋体" w:hAnsi="宋体"/>
          <w:b/>
          <w:color w:val="auto"/>
          <w:sz w:val="24"/>
          <w:szCs w:val="24"/>
        </w:rPr>
        <w:t>本招标项目的监管部门为</w:t>
      </w:r>
      <w:r>
        <w:rPr>
          <w:rFonts w:ascii="宋体" w:hAnsi="宋体"/>
          <w:color w:val="auto"/>
          <w:sz w:val="24"/>
          <w:szCs w:val="24"/>
        </w:rPr>
        <w:t>/</w:t>
      </w:r>
      <w:r>
        <w:rPr>
          <w:rFonts w:hint="eastAsia" w:ascii="宋体" w:hAnsi="宋体"/>
          <w:color w:val="auto"/>
          <w:sz w:val="24"/>
          <w:szCs w:val="24"/>
        </w:rPr>
        <w:t>。</w:t>
      </w:r>
    </w:p>
    <w:p w14:paraId="0CDD6067">
      <w:pPr>
        <w:numPr>
          <w:ilvl w:val="0"/>
          <w:numId w:val="3"/>
        </w:numPr>
        <w:tabs>
          <w:tab w:val="left" w:pos="284"/>
          <w:tab w:val="left" w:pos="426"/>
        </w:tabs>
        <w:autoSpaceDE/>
        <w:autoSpaceDN/>
        <w:adjustRightInd/>
        <w:snapToGrid w:val="0"/>
        <w:spacing w:line="360" w:lineRule="auto"/>
        <w:rPr>
          <w:rFonts w:ascii="宋体" w:hAnsi="宋体"/>
          <w:b/>
          <w:color w:val="auto"/>
          <w:sz w:val="24"/>
          <w:szCs w:val="24"/>
        </w:rPr>
      </w:pPr>
      <w:r>
        <w:rPr>
          <w:rFonts w:hint="eastAsia" w:ascii="宋体" w:hAnsi="宋体"/>
          <w:b/>
          <w:color w:val="auto"/>
          <w:sz w:val="24"/>
          <w:szCs w:val="24"/>
        </w:rPr>
        <w:t>联系方式</w:t>
      </w:r>
    </w:p>
    <w:p w14:paraId="55D16ED1">
      <w:pPr>
        <w:snapToGrid w:val="0"/>
        <w:spacing w:line="360" w:lineRule="auto"/>
        <w:rPr>
          <w:rFonts w:ascii="宋体" w:hAnsi="宋体"/>
          <w:b/>
          <w:color w:val="auto"/>
          <w:sz w:val="24"/>
          <w:szCs w:val="24"/>
        </w:rPr>
      </w:pPr>
      <w:r>
        <w:rPr>
          <w:rFonts w:hint="eastAsia" w:ascii="宋体" w:hAnsi="宋体"/>
          <w:b/>
          <w:color w:val="auto"/>
          <w:sz w:val="24"/>
          <w:szCs w:val="24"/>
        </w:rPr>
        <w:t>招 标 人：</w:t>
      </w:r>
      <w:r>
        <w:rPr>
          <w:rFonts w:hint="eastAsia" w:ascii="宋体" w:hAnsi="宋体"/>
          <w:bCs/>
          <w:color w:val="auto"/>
          <w:sz w:val="24"/>
          <w:szCs w:val="24"/>
          <w:lang w:eastAsia="zh-CN"/>
        </w:rPr>
        <w:t>广州市智悦房地产开发有限公司</w:t>
      </w:r>
    </w:p>
    <w:p w14:paraId="5B905A4A">
      <w:pPr>
        <w:snapToGrid w:val="0"/>
        <w:spacing w:line="360" w:lineRule="auto"/>
        <w:rPr>
          <w:rFonts w:ascii="宋体" w:hAnsi="宋体"/>
          <w:color w:val="auto"/>
          <w:sz w:val="24"/>
          <w:szCs w:val="24"/>
        </w:rPr>
      </w:pPr>
      <w:r>
        <w:rPr>
          <w:rFonts w:hint="eastAsia" w:ascii="宋体" w:hAnsi="宋体"/>
          <w:b/>
          <w:color w:val="auto"/>
          <w:sz w:val="24"/>
          <w:szCs w:val="24"/>
        </w:rPr>
        <w:t>招标代理：</w:t>
      </w:r>
      <w:r>
        <w:rPr>
          <w:rFonts w:hint="eastAsia" w:ascii="宋体" w:hAnsi="宋体"/>
          <w:color w:val="auto"/>
          <w:sz w:val="24"/>
          <w:szCs w:val="24"/>
        </w:rPr>
        <w:t>采联国际招标采购集团有限公司</w:t>
      </w:r>
    </w:p>
    <w:p w14:paraId="600AC32F">
      <w:pPr>
        <w:snapToGrid w:val="0"/>
        <w:spacing w:line="360" w:lineRule="auto"/>
        <w:rPr>
          <w:rFonts w:ascii="宋体" w:hAnsi="宋体"/>
          <w:color w:val="auto"/>
          <w:sz w:val="24"/>
          <w:szCs w:val="24"/>
        </w:rPr>
      </w:pPr>
      <w:r>
        <w:rPr>
          <w:rFonts w:hint="eastAsia" w:ascii="宋体" w:hAnsi="宋体"/>
          <w:b/>
          <w:color w:val="auto"/>
          <w:sz w:val="24"/>
          <w:szCs w:val="24"/>
        </w:rPr>
        <w:t>地    址：</w:t>
      </w:r>
      <w:r>
        <w:rPr>
          <w:rFonts w:hint="eastAsia" w:ascii="宋体" w:hAnsi="宋体"/>
          <w:color w:val="auto"/>
          <w:sz w:val="24"/>
          <w:szCs w:val="24"/>
        </w:rPr>
        <w:t>广州市越秀区环市东路472号粤海大厦7、23楼</w:t>
      </w:r>
    </w:p>
    <w:p w14:paraId="2BE02575">
      <w:pPr>
        <w:snapToGrid w:val="0"/>
        <w:spacing w:line="360" w:lineRule="auto"/>
        <w:rPr>
          <w:rFonts w:ascii="宋体" w:hAnsi="宋体"/>
          <w:color w:val="auto"/>
          <w:sz w:val="24"/>
          <w:szCs w:val="24"/>
        </w:rPr>
      </w:pPr>
      <w:r>
        <w:rPr>
          <w:rFonts w:hint="eastAsia" w:ascii="宋体" w:hAnsi="宋体"/>
          <w:b/>
          <w:color w:val="auto"/>
          <w:sz w:val="24"/>
          <w:szCs w:val="24"/>
        </w:rPr>
        <w:t>联 系 人：</w:t>
      </w:r>
      <w:r>
        <w:rPr>
          <w:rFonts w:hint="eastAsia" w:ascii="宋体" w:hAnsi="宋体"/>
          <w:color w:val="auto"/>
          <w:sz w:val="24"/>
          <w:szCs w:val="24"/>
        </w:rPr>
        <w:t>陈工</w:t>
      </w:r>
    </w:p>
    <w:p w14:paraId="43C26A5B">
      <w:pPr>
        <w:snapToGrid w:val="0"/>
        <w:spacing w:line="360" w:lineRule="auto"/>
        <w:rPr>
          <w:rFonts w:ascii="宋体" w:hAnsi="宋体"/>
          <w:b/>
          <w:color w:val="auto"/>
          <w:sz w:val="24"/>
          <w:szCs w:val="24"/>
          <w:u w:val="double"/>
        </w:rPr>
      </w:pPr>
      <w:r>
        <w:rPr>
          <w:rFonts w:hint="eastAsia" w:ascii="宋体" w:hAnsi="宋体"/>
          <w:b/>
          <w:color w:val="auto"/>
          <w:sz w:val="24"/>
          <w:szCs w:val="24"/>
        </w:rPr>
        <w:t>电    话：</w:t>
      </w:r>
      <w:r>
        <w:rPr>
          <w:rFonts w:ascii="宋体" w:hAnsi="宋体"/>
          <w:bCs/>
          <w:color w:val="auto"/>
          <w:sz w:val="24"/>
          <w:szCs w:val="24"/>
        </w:rPr>
        <w:t>020-87651688-</w:t>
      </w:r>
      <w:r>
        <w:rPr>
          <w:rFonts w:hint="eastAsia" w:ascii="宋体" w:hAnsi="宋体"/>
          <w:bCs/>
          <w:color w:val="auto"/>
          <w:sz w:val="24"/>
          <w:szCs w:val="24"/>
        </w:rPr>
        <w:t>111</w:t>
      </w:r>
    </w:p>
    <w:p w14:paraId="02910285">
      <w:pPr>
        <w:snapToGrid w:val="0"/>
        <w:spacing w:line="360" w:lineRule="auto"/>
        <w:rPr>
          <w:rFonts w:ascii="宋体" w:hAnsi="宋体"/>
          <w:color w:val="auto"/>
          <w:sz w:val="24"/>
          <w:szCs w:val="24"/>
        </w:rPr>
      </w:pPr>
      <w:r>
        <w:rPr>
          <w:rFonts w:hint="eastAsia" w:ascii="宋体" w:hAnsi="宋体"/>
          <w:b/>
          <w:color w:val="auto"/>
          <w:sz w:val="24"/>
          <w:szCs w:val="24"/>
        </w:rPr>
        <w:t>电子邮箱：</w:t>
      </w:r>
      <w:r>
        <w:rPr>
          <w:rFonts w:ascii="宋体" w:hAnsi="宋体"/>
          <w:bCs/>
          <w:color w:val="auto"/>
          <w:sz w:val="24"/>
          <w:szCs w:val="24"/>
        </w:rPr>
        <w:t>clengineering@chinapsp.cn</w:t>
      </w:r>
    </w:p>
    <w:p w14:paraId="3F9AC631">
      <w:pPr>
        <w:snapToGrid w:val="0"/>
        <w:spacing w:line="360" w:lineRule="auto"/>
        <w:ind w:firstLine="482" w:firstLineChars="200"/>
        <w:jc w:val="right"/>
        <w:rPr>
          <w:rFonts w:ascii="宋体" w:hAnsi="宋体"/>
          <w:color w:val="auto"/>
          <w:sz w:val="24"/>
          <w:szCs w:val="24"/>
        </w:rPr>
      </w:pPr>
      <w:r>
        <w:rPr>
          <w:rFonts w:hint="eastAsia" w:ascii="宋体" w:hAnsi="宋体"/>
          <w:b/>
          <w:color w:val="auto"/>
          <w:sz w:val="24"/>
          <w:szCs w:val="24"/>
        </w:rPr>
        <w:t>采联国际招标采购集团有限公司</w:t>
      </w:r>
    </w:p>
    <w:p w14:paraId="1C0036CF">
      <w:pPr>
        <w:jc w:val="right"/>
        <w:rPr>
          <w:rFonts w:hint="eastAsia" w:ascii="宋体" w:hAnsi="宋体"/>
          <w:b/>
          <w:color w:val="auto"/>
          <w:sz w:val="24"/>
          <w:szCs w:val="24"/>
        </w:rPr>
        <w:sectPr>
          <w:headerReference r:id="rId3" w:type="default"/>
          <w:footerReference r:id="rId4" w:type="default"/>
          <w:pgSz w:w="11906" w:h="16838"/>
          <w:pgMar w:top="1440" w:right="1080" w:bottom="1440" w:left="1080" w:header="851" w:footer="725" w:gutter="0"/>
          <w:cols w:space="720" w:num="1"/>
          <w:docGrid w:type="lines" w:linePitch="312" w:charSpace="0"/>
        </w:sectPr>
      </w:pPr>
      <w:r>
        <w:rPr>
          <w:rFonts w:hint="eastAsia" w:ascii="宋体" w:hAnsi="宋体"/>
          <w:b/>
          <w:color w:val="auto"/>
          <w:sz w:val="24"/>
          <w:szCs w:val="24"/>
          <w:lang w:eastAsia="zh-CN"/>
        </w:rPr>
        <w:t>2025</w:t>
      </w:r>
      <w:r>
        <w:rPr>
          <w:rFonts w:hint="eastAsia" w:ascii="宋体" w:hAnsi="宋体"/>
          <w:b/>
          <w:color w:val="auto"/>
          <w:sz w:val="24"/>
          <w:szCs w:val="24"/>
        </w:rPr>
        <w:t>年</w:t>
      </w:r>
      <w:r>
        <w:rPr>
          <w:rFonts w:hint="eastAsia" w:ascii="宋体" w:hAnsi="宋体"/>
          <w:b/>
          <w:color w:val="auto"/>
          <w:sz w:val="24"/>
          <w:szCs w:val="24"/>
          <w:lang w:val="en-US" w:eastAsia="zh-CN"/>
        </w:rPr>
        <w:t>11</w:t>
      </w:r>
      <w:r>
        <w:rPr>
          <w:rFonts w:hint="eastAsia" w:ascii="宋体" w:hAnsi="宋体"/>
          <w:b/>
          <w:color w:val="auto"/>
          <w:sz w:val="24"/>
          <w:szCs w:val="24"/>
        </w:rPr>
        <w:t>月</w:t>
      </w:r>
      <w:r>
        <w:rPr>
          <w:rFonts w:hint="eastAsia" w:ascii="宋体" w:hAnsi="宋体"/>
          <w:b/>
          <w:color w:val="auto"/>
          <w:sz w:val="24"/>
          <w:szCs w:val="24"/>
          <w:lang w:val="en-US" w:eastAsia="zh-CN"/>
        </w:rPr>
        <w:t>14</w:t>
      </w:r>
      <w:r>
        <w:rPr>
          <w:rFonts w:hint="eastAsia" w:ascii="宋体" w:hAnsi="宋体"/>
          <w:b/>
          <w:color w:val="auto"/>
          <w:sz w:val="24"/>
          <w:szCs w:val="24"/>
        </w:rPr>
        <w:t>日</w:t>
      </w:r>
    </w:p>
    <w:p w14:paraId="253B93C9">
      <w:pPr>
        <w:autoSpaceDE/>
        <w:autoSpaceDN/>
        <w:adjustRightInd/>
        <w:spacing w:line="360" w:lineRule="auto"/>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14:paraId="7D4D76B2">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投标申请人声明</w:t>
      </w:r>
    </w:p>
    <w:p w14:paraId="3C1AE920">
      <w:pPr>
        <w:autoSpaceDE/>
        <w:autoSpaceDN/>
        <w:adjustRightInd/>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本招标项目招标人及招标监管机构：</w:t>
      </w:r>
    </w:p>
    <w:p w14:paraId="262E2BE0">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本公司就参加</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投标工作，作出郑重声明：</w:t>
      </w:r>
    </w:p>
    <w:p w14:paraId="39C1EF12">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如需</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w:t>
      </w:r>
    </w:p>
    <w:p w14:paraId="23B2FF03">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二、本公司保证在本项目投标中不与其他单位围标、串标，不出让投标资格，不向招标人或评标委员会成员行贿。</w:t>
      </w:r>
    </w:p>
    <w:p w14:paraId="45208053">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三、本公司没有处于被责令停业的状态；没有处于被建设行政主管部门取消投标资格的处罚期内；没有处于财产被接管、冻结、破产的状态；本公司没有在投标截止时间前三年内被人民法院判决犯有行贿罪的记录。</w:t>
      </w:r>
      <w:r>
        <w:rPr>
          <w:rFonts w:hint="eastAsia" w:ascii="宋体" w:hAnsi="宋体"/>
          <w:color w:val="auto"/>
          <w:kern w:val="2"/>
          <w:sz w:val="24"/>
          <w:szCs w:val="24"/>
          <w:highlight w:val="none"/>
          <w:lang w:eastAsia="zh-CN"/>
        </w:rPr>
        <w:t>投标截止</w:t>
      </w:r>
      <w:r>
        <w:rPr>
          <w:rFonts w:hint="eastAsia" w:ascii="宋体" w:hAnsi="宋体"/>
          <w:color w:val="auto"/>
          <w:kern w:val="2"/>
          <w:sz w:val="24"/>
          <w:szCs w:val="24"/>
          <w:highlight w:val="none"/>
        </w:rPr>
        <w:t>日期前三年内，本公司没有弄虚作假骗取中标、围标串标行为（以行政主管部门或法院或检察院书面认定为准），本公司没有被人民法院列入失信被执行人名单。在</w:t>
      </w:r>
      <w:r>
        <w:rPr>
          <w:rFonts w:hint="eastAsia" w:ascii="宋体" w:hAnsi="宋体"/>
          <w:color w:val="auto"/>
          <w:kern w:val="2"/>
          <w:sz w:val="24"/>
          <w:szCs w:val="24"/>
          <w:highlight w:val="none"/>
          <w:lang w:eastAsia="zh-CN"/>
        </w:rPr>
        <w:t>投标截止</w:t>
      </w:r>
      <w:r>
        <w:rPr>
          <w:rFonts w:hint="eastAsia" w:ascii="宋体" w:hAnsi="宋体"/>
          <w:color w:val="auto"/>
          <w:kern w:val="2"/>
          <w:sz w:val="24"/>
          <w:szCs w:val="24"/>
          <w:highlight w:val="none"/>
        </w:rPr>
        <w:t>日期前三年内没有建设行政主管部门已书面认定的重大工程质量问题。本公司未在以往工程中因不诚信行为或不充分履约行为被本项目招标人书面拒绝投标;本公司未被纳入联合惩戒范围。本公司近年（从2022年1月1日起至投标截止时间止）未因以往检测或监测工作中存在伪造检测、监测数据、出具虚假检测、监测报告的行为被各级建设行政主管部门或市场监督管理部门行政处罚或通报的。</w:t>
      </w:r>
    </w:p>
    <w:p w14:paraId="0438AEA0">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四、本公司不存在招标文件第</w:t>
      </w:r>
      <w:bookmarkStart w:id="14" w:name="_Hlk138151116"/>
      <w:r>
        <w:rPr>
          <w:rFonts w:hint="eastAsia" w:ascii="宋体" w:hAnsi="宋体"/>
          <w:color w:val="auto"/>
          <w:kern w:val="2"/>
          <w:sz w:val="24"/>
          <w:szCs w:val="24"/>
          <w:highlight w:val="none"/>
        </w:rPr>
        <w:t>四章投标人须知八、其他（一）、（二）中所规定</w:t>
      </w:r>
      <w:bookmarkEnd w:id="14"/>
      <w:r>
        <w:rPr>
          <w:rFonts w:hint="eastAsia" w:ascii="宋体" w:hAnsi="宋体"/>
          <w:color w:val="auto"/>
          <w:kern w:val="2"/>
          <w:sz w:val="24"/>
          <w:szCs w:val="24"/>
          <w:highlight w:val="none"/>
        </w:rPr>
        <w:t>的任何一种情形。</w:t>
      </w:r>
    </w:p>
    <w:p w14:paraId="43514CC0">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14:paraId="6149B608">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六、与本公司单位负责人为同一人或者与本公司存在控股、管理关系的其他单位包括</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。（注：本条由投标人如实填写，如有，应列出全部满足招标公告资质要求的相关单位的名称；如无，则填写“无”。）</w:t>
      </w:r>
    </w:p>
    <w:p w14:paraId="4C1CC111">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七、本公司承诺，中标后严格执行安全生产相关管理规定。</w:t>
      </w:r>
    </w:p>
    <w:p w14:paraId="0A26409F">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34B34782">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本公司违反上述保证，或本声明陈述与事实不符，经查实，本公司愿意接受公开通报，承担由此带来的法律后果。</w:t>
      </w:r>
    </w:p>
    <w:p w14:paraId="71A8FDF3">
      <w:pPr>
        <w:autoSpaceDE/>
        <w:autoSpaceDN/>
        <w:adjustRightInd/>
        <w:spacing w:line="360" w:lineRule="auto"/>
        <w:ind w:firstLine="484" w:firstLineChars="202"/>
        <w:jc w:val="both"/>
        <w:rPr>
          <w:rFonts w:ascii="宋体" w:hAnsi="宋体"/>
          <w:color w:val="auto"/>
          <w:kern w:val="2"/>
          <w:sz w:val="24"/>
          <w:szCs w:val="24"/>
          <w:highlight w:val="none"/>
        </w:rPr>
      </w:pPr>
      <w:r>
        <w:rPr>
          <w:rFonts w:hint="eastAsia" w:ascii="宋体" w:hAnsi="宋体"/>
          <w:color w:val="auto"/>
          <w:kern w:val="2"/>
          <w:sz w:val="24"/>
          <w:szCs w:val="24"/>
          <w:highlight w:val="none"/>
        </w:rPr>
        <w:t>特此声明。</w:t>
      </w:r>
    </w:p>
    <w:p w14:paraId="61F13AC3">
      <w:pPr>
        <w:autoSpaceDE/>
        <w:autoSpaceDN/>
        <w:snapToGrid w:val="0"/>
        <w:spacing w:line="360" w:lineRule="auto"/>
        <w:jc w:val="both"/>
        <w:rPr>
          <w:rFonts w:ascii="宋体" w:hAnsi="宋体"/>
          <w:color w:val="auto"/>
          <w:sz w:val="24"/>
          <w:szCs w:val="24"/>
          <w:highlight w:val="none"/>
        </w:rPr>
      </w:pPr>
    </w:p>
    <w:p w14:paraId="074F03A2">
      <w:pPr>
        <w:autoSpaceDE/>
        <w:autoSpaceDN/>
        <w:snapToGrid w:val="0"/>
        <w:spacing w:line="360" w:lineRule="auto"/>
        <w:jc w:val="both"/>
        <w:rPr>
          <w:rFonts w:ascii="宋体" w:hAnsi="宋体"/>
          <w:color w:val="auto"/>
          <w:sz w:val="24"/>
          <w:szCs w:val="24"/>
          <w:highlight w:val="none"/>
        </w:rPr>
      </w:pPr>
    </w:p>
    <w:p w14:paraId="2C93C98C">
      <w:pPr>
        <w:autoSpaceDE/>
        <w:autoSpaceDN/>
        <w:snapToGrid w:val="0"/>
        <w:spacing w:line="360" w:lineRule="auto"/>
        <w:jc w:val="both"/>
        <w:rPr>
          <w:rFonts w:ascii="宋体" w:hAnsi="宋体"/>
          <w:color w:val="auto"/>
          <w:sz w:val="24"/>
          <w:szCs w:val="24"/>
          <w:highlight w:val="none"/>
        </w:rPr>
      </w:pPr>
    </w:p>
    <w:p w14:paraId="6BB9A054">
      <w:pPr>
        <w:autoSpaceDE/>
        <w:autoSpaceDN/>
        <w:snapToGrid w:val="0"/>
        <w:spacing w:line="360" w:lineRule="auto"/>
        <w:ind w:right="-35" w:firstLine="4819" w:firstLineChars="2008"/>
        <w:rPr>
          <w:rFonts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（盖公章）：</w:t>
      </w:r>
    </w:p>
    <w:p w14:paraId="338FCF5A">
      <w:pPr>
        <w:autoSpaceDE/>
        <w:autoSpaceDN/>
        <w:snapToGrid w:val="0"/>
        <w:spacing w:line="360" w:lineRule="auto"/>
        <w:ind w:right="-35" w:firstLine="4819" w:firstLineChars="2008"/>
        <w:rPr>
          <w:rFonts w:ascii="宋体" w:hAnsi="宋体"/>
          <w:color w:val="auto"/>
          <w:sz w:val="24"/>
          <w:szCs w:val="24"/>
          <w:highlight w:val="none"/>
        </w:rPr>
      </w:pPr>
      <w:r>
        <w:rPr>
          <w:rFonts w:hint="eastAsia" w:ascii="宋体" w:hAnsi="宋体"/>
          <w:color w:val="auto"/>
          <w:sz w:val="24"/>
          <w:szCs w:val="24"/>
          <w:highlight w:val="none"/>
        </w:rPr>
        <w:t>法定代表人或授权委托人（签字或盖章）：</w:t>
      </w:r>
    </w:p>
    <w:p w14:paraId="617BF042">
      <w:pPr>
        <w:widowControl/>
        <w:autoSpaceDE/>
        <w:autoSpaceDN/>
        <w:adjustRightInd/>
        <w:jc w:val="center"/>
        <w:rPr>
          <w:rFonts w:ascii="宋体" w:hAnsi="宋体" w:cs="宋体"/>
          <w:b/>
          <w:bCs/>
          <w:color w:val="auto"/>
          <w:sz w:val="21"/>
          <w:szCs w:val="21"/>
          <w:highlight w:val="none"/>
        </w:rPr>
      </w:pPr>
      <w:r>
        <w:rPr>
          <w:rFonts w:hint="eastAsia" w:ascii="宋体" w:hAnsi="宋体"/>
          <w:color w:val="auto"/>
          <w:kern w:val="2"/>
          <w:sz w:val="24"/>
          <w:szCs w:val="24"/>
          <w:highlight w:val="none"/>
        </w:rPr>
        <w:t xml:space="preserve">                       日  期：    年   月   日</w:t>
      </w:r>
    </w:p>
    <w:p w14:paraId="7267EE6C">
      <w:pPr>
        <w:widowControl/>
        <w:autoSpaceDE/>
        <w:autoSpaceDN/>
        <w:adjustRightInd/>
        <w:spacing w:line="360" w:lineRule="auto"/>
        <w:ind w:firstLine="484" w:firstLineChars="202"/>
        <w:jc w:val="both"/>
        <w:rPr>
          <w:rFonts w:hint="eastAsia" w:ascii="宋体" w:hAnsi="宋体"/>
          <w:color w:val="auto"/>
          <w:kern w:val="2"/>
          <w:sz w:val="24"/>
          <w:szCs w:val="24"/>
          <w:highlight w:val="none"/>
          <w:lang w:val="en-US" w:eastAsia="zh-CN"/>
        </w:rPr>
      </w:pPr>
    </w:p>
    <w:p w14:paraId="75CA6DA3">
      <w:pPr>
        <w:widowControl/>
        <w:autoSpaceDE/>
        <w:autoSpaceDN/>
        <w:adjustRightInd/>
        <w:spacing w:line="360" w:lineRule="auto"/>
        <w:ind w:firstLine="484" w:firstLineChars="202"/>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val="en-US" w:eastAsia="zh-CN"/>
        </w:rPr>
        <w:t>注：投标人名称填【</w:t>
      </w:r>
      <w:r>
        <w:rPr>
          <w:rFonts w:hint="eastAsia" w:ascii="宋体" w:hAnsi="宋体" w:eastAsia="宋体" w:cs="Times New Roman"/>
          <w:color w:val="auto"/>
          <w:kern w:val="2"/>
          <w:sz w:val="24"/>
          <w:szCs w:val="24"/>
          <w:highlight w:val="none"/>
          <w:u w:val="none"/>
        </w:rPr>
        <w:t>（主）单位全称（成）单位全称】，</w:t>
      </w:r>
      <w:r>
        <w:rPr>
          <w:rFonts w:hint="eastAsia" w:ascii="宋体" w:hAnsi="宋体" w:cs="Times New Roman"/>
          <w:color w:val="auto"/>
          <w:kern w:val="2"/>
          <w:sz w:val="24"/>
          <w:szCs w:val="24"/>
          <w:highlight w:val="none"/>
          <w:u w:val="none"/>
          <w:lang w:val="en-US" w:eastAsia="zh-CN"/>
        </w:rPr>
        <w:t>其他内容</w:t>
      </w:r>
      <w:r>
        <w:rPr>
          <w:rFonts w:hint="eastAsia" w:ascii="宋体" w:hAnsi="宋体" w:eastAsia="宋体" w:cs="Times New Roman"/>
          <w:color w:val="auto"/>
          <w:kern w:val="2"/>
          <w:sz w:val="24"/>
          <w:szCs w:val="24"/>
          <w:highlight w:val="none"/>
          <w:u w:val="none"/>
        </w:rPr>
        <w:t>由联合体主办方按要求签字</w:t>
      </w:r>
      <w:r>
        <w:rPr>
          <w:rFonts w:hint="eastAsia" w:ascii="宋体" w:hAnsi="宋体" w:cs="Times New Roman"/>
          <w:color w:val="auto"/>
          <w:kern w:val="2"/>
          <w:sz w:val="24"/>
          <w:szCs w:val="24"/>
          <w:highlight w:val="none"/>
          <w:u w:val="none"/>
          <w:lang w:eastAsia="zh-CN"/>
        </w:rPr>
        <w:t>、</w:t>
      </w:r>
      <w:r>
        <w:rPr>
          <w:rFonts w:hint="eastAsia" w:ascii="宋体" w:hAnsi="宋体" w:eastAsia="宋体" w:cs="Times New Roman"/>
          <w:color w:val="auto"/>
          <w:kern w:val="2"/>
          <w:sz w:val="24"/>
          <w:szCs w:val="24"/>
          <w:highlight w:val="none"/>
          <w:u w:val="none"/>
        </w:rPr>
        <w:t>盖章即可</w:t>
      </w:r>
      <w:r>
        <w:rPr>
          <w:rFonts w:hint="eastAsia" w:ascii="宋体" w:hAnsi="宋体" w:cs="Times New Roman"/>
          <w:color w:val="auto"/>
          <w:kern w:val="2"/>
          <w:sz w:val="24"/>
          <w:szCs w:val="24"/>
          <w:highlight w:val="none"/>
          <w:u w:val="none"/>
          <w:lang w:eastAsia="zh-CN"/>
        </w:rPr>
        <w:t>。</w:t>
      </w:r>
    </w:p>
    <w:p w14:paraId="138B7A53">
      <w:pPr>
        <w:widowControl/>
        <w:autoSpaceDE/>
        <w:autoSpaceDN/>
        <w:adjustRightInd/>
        <w:spacing w:line="360" w:lineRule="auto"/>
        <w:ind w:firstLine="484" w:firstLineChars="202"/>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br w:type="page"/>
      </w:r>
    </w:p>
    <w:p w14:paraId="0C7BD44C">
      <w:pPr>
        <w:widowControl/>
        <w:jc w:val="center"/>
        <w:rPr>
          <w:color w:val="auto"/>
          <w:highlight w:val="none"/>
        </w:rPr>
      </w:pPr>
    </w:p>
    <w:p w14:paraId="1A910024">
      <w:pPr>
        <w:autoSpaceDE/>
        <w:autoSpaceDN/>
        <w:adjustRightInd/>
        <w:spacing w:line="360" w:lineRule="auto"/>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附件二：</w:t>
      </w:r>
    </w:p>
    <w:p w14:paraId="6DCA9AC7">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联合体协议书</w:t>
      </w:r>
    </w:p>
    <w:p w14:paraId="5F43D8B4">
      <w:pPr>
        <w:tabs>
          <w:tab w:val="left" w:pos="2200"/>
          <w:tab w:val="left" w:pos="6000"/>
        </w:tabs>
        <w:autoSpaceDE/>
        <w:autoSpaceDN/>
        <w:adjustRightInd/>
        <w:spacing w:line="360" w:lineRule="auto"/>
        <w:ind w:firstLine="480" w:firstLineChars="200"/>
        <w:rPr>
          <w:rFonts w:ascii="宋体" w:hAnsi="宋体" w:cs="华文楷体"/>
          <w:color w:val="auto"/>
          <w:kern w:val="2"/>
          <w:sz w:val="24"/>
          <w:szCs w:val="24"/>
          <w:highlight w:val="none"/>
        </w:rPr>
      </w:pPr>
      <w:r>
        <w:rPr>
          <w:rFonts w:hint="eastAsia" w:ascii="宋体" w:hAnsi="宋体" w:cs="华文楷体"/>
          <w:color w:val="auto"/>
          <w:kern w:val="2"/>
          <w:position w:val="-4"/>
          <w:sz w:val="24"/>
          <w:szCs w:val="24"/>
          <w:highlight w:val="none"/>
          <w:u w:val="single"/>
        </w:rPr>
        <w:tab/>
      </w:r>
      <w:r>
        <w:rPr>
          <w:rFonts w:hint="eastAsia" w:ascii="宋体" w:hAnsi="宋体" w:cs="华文楷体"/>
          <w:color w:val="auto"/>
          <w:kern w:val="2"/>
          <w:position w:val="-4"/>
          <w:sz w:val="24"/>
          <w:szCs w:val="24"/>
          <w:highlight w:val="none"/>
        </w:rPr>
        <w:t>（所</w:t>
      </w:r>
      <w:r>
        <w:rPr>
          <w:rFonts w:hint="eastAsia" w:ascii="宋体" w:hAnsi="宋体" w:cs="华文楷体"/>
          <w:color w:val="auto"/>
          <w:spacing w:val="-2"/>
          <w:kern w:val="2"/>
          <w:position w:val="-4"/>
          <w:sz w:val="24"/>
          <w:szCs w:val="24"/>
          <w:highlight w:val="none"/>
        </w:rPr>
        <w:t>有</w:t>
      </w:r>
      <w:r>
        <w:rPr>
          <w:rFonts w:hint="eastAsia" w:ascii="宋体" w:hAnsi="宋体" w:cs="华文楷体"/>
          <w:color w:val="auto"/>
          <w:kern w:val="2"/>
          <w:position w:val="-4"/>
          <w:sz w:val="24"/>
          <w:szCs w:val="24"/>
          <w:highlight w:val="none"/>
        </w:rPr>
        <w:t>成员单位名称）自愿组</w:t>
      </w:r>
      <w:r>
        <w:rPr>
          <w:rFonts w:hint="eastAsia" w:ascii="宋体" w:hAnsi="宋体" w:cs="华文楷体"/>
          <w:color w:val="auto"/>
          <w:spacing w:val="1"/>
          <w:kern w:val="2"/>
          <w:position w:val="-4"/>
          <w:sz w:val="24"/>
          <w:szCs w:val="24"/>
          <w:highlight w:val="none"/>
        </w:rPr>
        <w:t>成</w:t>
      </w:r>
      <w:r>
        <w:rPr>
          <w:rFonts w:hint="eastAsia" w:ascii="宋体" w:hAnsi="宋体" w:cs="华文楷体"/>
          <w:color w:val="auto"/>
          <w:kern w:val="2"/>
          <w:position w:val="-4"/>
          <w:sz w:val="24"/>
          <w:szCs w:val="24"/>
          <w:highlight w:val="none"/>
          <w:u w:val="single"/>
        </w:rPr>
        <w:t xml:space="preserve"> </w:t>
      </w:r>
      <w:r>
        <w:rPr>
          <w:rFonts w:hint="eastAsia" w:ascii="宋体" w:hAnsi="宋体" w:cs="华文楷体"/>
          <w:color w:val="auto"/>
          <w:spacing w:val="1"/>
          <w:kern w:val="2"/>
          <w:position w:val="-4"/>
          <w:sz w:val="24"/>
          <w:szCs w:val="24"/>
          <w:highlight w:val="none"/>
          <w:u w:val="single"/>
        </w:rPr>
        <w:t xml:space="preserve"> </w:t>
      </w:r>
      <w:r>
        <w:rPr>
          <w:rFonts w:hint="eastAsia" w:ascii="宋体" w:hAnsi="宋体" w:cs="华文楷体"/>
          <w:color w:val="auto"/>
          <w:kern w:val="2"/>
          <w:position w:val="-4"/>
          <w:sz w:val="24"/>
          <w:szCs w:val="24"/>
          <w:highlight w:val="none"/>
          <w:u w:val="single"/>
        </w:rPr>
        <w:tab/>
      </w:r>
      <w:r>
        <w:rPr>
          <w:rFonts w:hint="eastAsia" w:ascii="宋体" w:hAnsi="宋体" w:cs="华文楷体"/>
          <w:color w:val="auto"/>
          <w:kern w:val="2"/>
          <w:position w:val="-4"/>
          <w:sz w:val="24"/>
          <w:szCs w:val="24"/>
          <w:highlight w:val="none"/>
        </w:rPr>
        <w:t xml:space="preserve">（联合体名称）联合体，共同参加  </w:t>
      </w:r>
      <w:r>
        <w:rPr>
          <w:rFonts w:hint="eastAsia" w:ascii="宋体" w:hAnsi="宋体" w:cs="华文楷体"/>
          <w:color w:val="auto"/>
          <w:kern w:val="2"/>
          <w:position w:val="-2"/>
          <w:sz w:val="24"/>
          <w:szCs w:val="24"/>
          <w:highlight w:val="none"/>
          <w:u w:val="single"/>
        </w:rPr>
        <w:tab/>
      </w:r>
      <w:r>
        <w:rPr>
          <w:rFonts w:hint="eastAsia" w:ascii="宋体" w:hAnsi="宋体" w:cs="华文楷体"/>
          <w:color w:val="auto"/>
          <w:spacing w:val="-2"/>
          <w:kern w:val="2"/>
          <w:position w:val="-2"/>
          <w:sz w:val="24"/>
          <w:szCs w:val="24"/>
          <w:highlight w:val="none"/>
        </w:rPr>
        <w:t>（</w:t>
      </w:r>
      <w:r>
        <w:rPr>
          <w:rFonts w:hint="eastAsia" w:ascii="宋体" w:hAnsi="宋体" w:cs="华文楷体"/>
          <w:color w:val="auto"/>
          <w:kern w:val="2"/>
          <w:position w:val="-2"/>
          <w:sz w:val="24"/>
          <w:szCs w:val="24"/>
          <w:highlight w:val="none"/>
        </w:rPr>
        <w:t>项目</w:t>
      </w:r>
      <w:r>
        <w:rPr>
          <w:rFonts w:hint="eastAsia" w:ascii="宋体" w:hAnsi="宋体" w:cs="华文楷体"/>
          <w:color w:val="auto"/>
          <w:spacing w:val="-2"/>
          <w:kern w:val="2"/>
          <w:position w:val="-2"/>
          <w:sz w:val="24"/>
          <w:szCs w:val="24"/>
          <w:highlight w:val="none"/>
        </w:rPr>
        <w:t>名</w:t>
      </w:r>
      <w:r>
        <w:rPr>
          <w:rFonts w:hint="eastAsia" w:ascii="宋体" w:hAnsi="宋体" w:cs="华文楷体"/>
          <w:color w:val="auto"/>
          <w:kern w:val="2"/>
          <w:position w:val="-2"/>
          <w:sz w:val="24"/>
          <w:szCs w:val="24"/>
          <w:highlight w:val="none"/>
        </w:rPr>
        <w:t>称</w:t>
      </w:r>
      <w:r>
        <w:rPr>
          <w:rFonts w:hint="eastAsia" w:ascii="宋体" w:hAnsi="宋体" w:cs="华文楷体"/>
          <w:color w:val="auto"/>
          <w:spacing w:val="-2"/>
          <w:kern w:val="2"/>
          <w:position w:val="-2"/>
          <w:sz w:val="24"/>
          <w:szCs w:val="24"/>
          <w:highlight w:val="none"/>
        </w:rPr>
        <w:t>）</w:t>
      </w:r>
      <w:r>
        <w:rPr>
          <w:rFonts w:hint="eastAsia" w:ascii="宋体" w:hAnsi="宋体" w:cs="华文楷体"/>
          <w:color w:val="auto"/>
          <w:kern w:val="2"/>
          <w:position w:val="-2"/>
          <w:sz w:val="24"/>
          <w:szCs w:val="24"/>
          <w:highlight w:val="none"/>
        </w:rPr>
        <w:t>招</w:t>
      </w:r>
      <w:r>
        <w:rPr>
          <w:rFonts w:hint="eastAsia" w:ascii="宋体" w:hAnsi="宋体" w:cs="华文楷体"/>
          <w:color w:val="auto"/>
          <w:spacing w:val="-2"/>
          <w:kern w:val="2"/>
          <w:position w:val="-2"/>
          <w:sz w:val="24"/>
          <w:szCs w:val="24"/>
          <w:highlight w:val="none"/>
        </w:rPr>
        <w:t>标</w:t>
      </w:r>
      <w:r>
        <w:rPr>
          <w:rFonts w:hint="eastAsia" w:ascii="宋体" w:hAnsi="宋体" w:cs="华文楷体"/>
          <w:color w:val="auto"/>
          <w:kern w:val="2"/>
          <w:position w:val="-2"/>
          <w:sz w:val="24"/>
          <w:szCs w:val="24"/>
          <w:highlight w:val="none"/>
        </w:rPr>
        <w:t>项</w:t>
      </w:r>
      <w:r>
        <w:rPr>
          <w:rFonts w:hint="eastAsia" w:ascii="宋体" w:hAnsi="宋体" w:cs="华文楷体"/>
          <w:color w:val="auto"/>
          <w:spacing w:val="-2"/>
          <w:kern w:val="2"/>
          <w:position w:val="-2"/>
          <w:sz w:val="24"/>
          <w:szCs w:val="24"/>
          <w:highlight w:val="none"/>
        </w:rPr>
        <w:t>目</w:t>
      </w:r>
      <w:r>
        <w:rPr>
          <w:rFonts w:hint="eastAsia" w:ascii="宋体" w:hAnsi="宋体" w:cs="华文楷体"/>
          <w:color w:val="auto"/>
          <w:kern w:val="2"/>
          <w:position w:val="-2"/>
          <w:sz w:val="24"/>
          <w:szCs w:val="24"/>
          <w:highlight w:val="none"/>
        </w:rPr>
        <w:t>投标</w:t>
      </w:r>
      <w:r>
        <w:rPr>
          <w:rFonts w:hint="eastAsia" w:ascii="宋体" w:hAnsi="宋体" w:cs="华文楷体"/>
          <w:color w:val="auto"/>
          <w:spacing w:val="-2"/>
          <w:kern w:val="2"/>
          <w:position w:val="-2"/>
          <w:sz w:val="24"/>
          <w:szCs w:val="24"/>
          <w:highlight w:val="none"/>
        </w:rPr>
        <w:t>。</w:t>
      </w:r>
      <w:r>
        <w:rPr>
          <w:rFonts w:hint="eastAsia" w:ascii="宋体" w:hAnsi="宋体" w:cs="华文楷体"/>
          <w:color w:val="auto"/>
          <w:kern w:val="2"/>
          <w:position w:val="-2"/>
          <w:sz w:val="24"/>
          <w:szCs w:val="24"/>
          <w:highlight w:val="none"/>
        </w:rPr>
        <w:t>现</w:t>
      </w:r>
      <w:r>
        <w:rPr>
          <w:rFonts w:hint="eastAsia" w:ascii="宋体" w:hAnsi="宋体" w:cs="华文楷体"/>
          <w:color w:val="auto"/>
          <w:spacing w:val="-2"/>
          <w:kern w:val="2"/>
          <w:position w:val="-2"/>
          <w:sz w:val="24"/>
          <w:szCs w:val="24"/>
          <w:highlight w:val="none"/>
        </w:rPr>
        <w:t>就</w:t>
      </w:r>
      <w:r>
        <w:rPr>
          <w:rFonts w:hint="eastAsia" w:ascii="宋体" w:hAnsi="宋体" w:cs="华文楷体"/>
          <w:color w:val="auto"/>
          <w:kern w:val="2"/>
          <w:position w:val="-2"/>
          <w:sz w:val="24"/>
          <w:szCs w:val="24"/>
          <w:highlight w:val="none"/>
        </w:rPr>
        <w:t>联</w:t>
      </w:r>
      <w:r>
        <w:rPr>
          <w:rFonts w:hint="eastAsia" w:ascii="宋体" w:hAnsi="宋体" w:cs="华文楷体"/>
          <w:color w:val="auto"/>
          <w:spacing w:val="-2"/>
          <w:kern w:val="2"/>
          <w:position w:val="-2"/>
          <w:sz w:val="24"/>
          <w:szCs w:val="24"/>
          <w:highlight w:val="none"/>
        </w:rPr>
        <w:t>合</w:t>
      </w:r>
      <w:r>
        <w:rPr>
          <w:rFonts w:hint="eastAsia" w:ascii="宋体" w:hAnsi="宋体" w:cs="华文楷体"/>
          <w:color w:val="auto"/>
          <w:spacing w:val="2"/>
          <w:kern w:val="2"/>
          <w:position w:val="-2"/>
          <w:sz w:val="24"/>
          <w:szCs w:val="24"/>
          <w:highlight w:val="none"/>
        </w:rPr>
        <w:t>体</w:t>
      </w:r>
      <w:r>
        <w:rPr>
          <w:rFonts w:hint="eastAsia" w:ascii="宋体" w:hAnsi="宋体" w:cs="华文楷体"/>
          <w:color w:val="auto"/>
          <w:kern w:val="2"/>
          <w:position w:val="-2"/>
          <w:sz w:val="24"/>
          <w:szCs w:val="24"/>
          <w:highlight w:val="none"/>
        </w:rPr>
        <w:t>投</w:t>
      </w:r>
      <w:r>
        <w:rPr>
          <w:rFonts w:hint="eastAsia" w:ascii="宋体" w:hAnsi="宋体" w:cs="华文楷体"/>
          <w:color w:val="auto"/>
          <w:spacing w:val="2"/>
          <w:kern w:val="2"/>
          <w:position w:val="-2"/>
          <w:sz w:val="24"/>
          <w:szCs w:val="24"/>
          <w:highlight w:val="none"/>
        </w:rPr>
        <w:t>标</w:t>
      </w:r>
      <w:r>
        <w:rPr>
          <w:rFonts w:hint="eastAsia" w:ascii="宋体" w:hAnsi="宋体" w:cs="华文楷体"/>
          <w:color w:val="auto"/>
          <w:kern w:val="2"/>
          <w:position w:val="-2"/>
          <w:sz w:val="24"/>
          <w:szCs w:val="24"/>
          <w:highlight w:val="none"/>
        </w:rPr>
        <w:t>事</w:t>
      </w:r>
      <w:r>
        <w:rPr>
          <w:rFonts w:hint="eastAsia" w:ascii="宋体" w:hAnsi="宋体" w:cs="华文楷体"/>
          <w:color w:val="auto"/>
          <w:spacing w:val="2"/>
          <w:kern w:val="2"/>
          <w:position w:val="-2"/>
          <w:sz w:val="24"/>
          <w:szCs w:val="24"/>
          <w:highlight w:val="none"/>
        </w:rPr>
        <w:t>宜订</w:t>
      </w:r>
      <w:r>
        <w:rPr>
          <w:rFonts w:hint="eastAsia" w:ascii="宋体" w:hAnsi="宋体" w:cs="华文楷体"/>
          <w:color w:val="auto"/>
          <w:kern w:val="2"/>
          <w:position w:val="-2"/>
          <w:sz w:val="24"/>
          <w:szCs w:val="24"/>
          <w:highlight w:val="none"/>
        </w:rPr>
        <w:t>立</w:t>
      </w:r>
      <w:r>
        <w:rPr>
          <w:rFonts w:hint="eastAsia" w:ascii="宋体" w:hAnsi="宋体" w:cs="华文楷体"/>
          <w:color w:val="auto"/>
          <w:spacing w:val="2"/>
          <w:kern w:val="2"/>
          <w:position w:val="-2"/>
          <w:sz w:val="24"/>
          <w:szCs w:val="24"/>
          <w:highlight w:val="none"/>
        </w:rPr>
        <w:t>如</w:t>
      </w:r>
      <w:r>
        <w:rPr>
          <w:rFonts w:hint="eastAsia" w:ascii="宋体" w:hAnsi="宋体" w:cs="华文楷体"/>
          <w:color w:val="auto"/>
          <w:kern w:val="2"/>
          <w:position w:val="-2"/>
          <w:sz w:val="24"/>
          <w:szCs w:val="24"/>
          <w:highlight w:val="none"/>
        </w:rPr>
        <w:t>下</w:t>
      </w:r>
      <w:r>
        <w:rPr>
          <w:rFonts w:hint="eastAsia" w:ascii="宋体" w:hAnsi="宋体" w:cs="华文楷体"/>
          <w:color w:val="auto"/>
          <w:spacing w:val="2"/>
          <w:kern w:val="2"/>
          <w:position w:val="-2"/>
          <w:sz w:val="24"/>
          <w:szCs w:val="24"/>
          <w:highlight w:val="none"/>
        </w:rPr>
        <w:t>协</w:t>
      </w:r>
      <w:r>
        <w:rPr>
          <w:rFonts w:hint="eastAsia" w:ascii="宋体" w:hAnsi="宋体" w:cs="华文楷体"/>
          <w:color w:val="auto"/>
          <w:kern w:val="2"/>
          <w:position w:val="-2"/>
          <w:sz w:val="24"/>
          <w:szCs w:val="24"/>
          <w:highlight w:val="none"/>
        </w:rPr>
        <w:t>议。</w:t>
      </w:r>
    </w:p>
    <w:p w14:paraId="5C14BFE1">
      <w:pPr>
        <w:tabs>
          <w:tab w:val="left" w:pos="2660"/>
          <w:tab w:val="left" w:pos="5600"/>
        </w:tabs>
        <w:autoSpaceDE/>
        <w:autoSpaceDN/>
        <w:adjustRightInd/>
        <w:spacing w:line="360" w:lineRule="auto"/>
        <w:ind w:right="-23" w:firstLine="480" w:firstLineChars="200"/>
        <w:rPr>
          <w:rFonts w:ascii="宋体" w:hAnsi="宋体" w:cs="华文楷体"/>
          <w:color w:val="auto"/>
          <w:kern w:val="2"/>
          <w:sz w:val="24"/>
          <w:szCs w:val="24"/>
          <w:highlight w:val="none"/>
        </w:rPr>
      </w:pPr>
      <w:r>
        <w:rPr>
          <w:rFonts w:hint="eastAsia" w:ascii="宋体" w:hAnsi="宋体" w:cs="华文楷体"/>
          <w:color w:val="auto"/>
          <w:kern w:val="2"/>
          <w:position w:val="-1"/>
          <w:sz w:val="24"/>
          <w:szCs w:val="24"/>
          <w:highlight w:val="none"/>
        </w:rPr>
        <w:t xml:space="preserve">1.  </w:t>
      </w:r>
      <w:r>
        <w:rPr>
          <w:rFonts w:hint="eastAsia" w:ascii="宋体" w:hAnsi="宋体" w:cs="华文楷体"/>
          <w:color w:val="auto"/>
          <w:kern w:val="2"/>
          <w:position w:val="-1"/>
          <w:sz w:val="24"/>
          <w:szCs w:val="24"/>
          <w:highlight w:val="none"/>
          <w:u w:val="single"/>
        </w:rPr>
        <w:t xml:space="preserve"> </w:t>
      </w:r>
      <w:r>
        <w:rPr>
          <w:rFonts w:hint="eastAsia" w:ascii="宋体" w:hAnsi="宋体" w:cs="华文楷体"/>
          <w:color w:val="auto"/>
          <w:kern w:val="2"/>
          <w:position w:val="-1"/>
          <w:sz w:val="24"/>
          <w:szCs w:val="24"/>
          <w:highlight w:val="none"/>
          <w:u w:val="single"/>
        </w:rPr>
        <w:tab/>
      </w:r>
      <w:r>
        <w:rPr>
          <w:rFonts w:hint="eastAsia" w:ascii="宋体" w:hAnsi="宋体" w:cs="华文楷体"/>
          <w:color w:val="auto"/>
          <w:spacing w:val="-2"/>
          <w:kern w:val="2"/>
          <w:position w:val="-1"/>
          <w:sz w:val="24"/>
          <w:szCs w:val="24"/>
          <w:highlight w:val="none"/>
        </w:rPr>
        <w:t>（</w:t>
      </w:r>
      <w:r>
        <w:rPr>
          <w:rFonts w:hint="eastAsia" w:ascii="宋体" w:hAnsi="宋体" w:cs="华文楷体"/>
          <w:color w:val="auto"/>
          <w:kern w:val="2"/>
          <w:position w:val="-1"/>
          <w:sz w:val="24"/>
          <w:szCs w:val="24"/>
          <w:highlight w:val="none"/>
        </w:rPr>
        <w:t>某成</w:t>
      </w:r>
      <w:r>
        <w:rPr>
          <w:rFonts w:hint="eastAsia" w:ascii="宋体" w:hAnsi="宋体" w:cs="华文楷体"/>
          <w:color w:val="auto"/>
          <w:spacing w:val="-2"/>
          <w:kern w:val="2"/>
          <w:position w:val="-1"/>
          <w:sz w:val="24"/>
          <w:szCs w:val="24"/>
          <w:highlight w:val="none"/>
        </w:rPr>
        <w:t>员</w:t>
      </w:r>
      <w:r>
        <w:rPr>
          <w:rFonts w:hint="eastAsia" w:ascii="宋体" w:hAnsi="宋体" w:cs="华文楷体"/>
          <w:color w:val="auto"/>
          <w:kern w:val="2"/>
          <w:position w:val="-1"/>
          <w:sz w:val="24"/>
          <w:szCs w:val="24"/>
          <w:highlight w:val="none"/>
        </w:rPr>
        <w:t>单</w:t>
      </w:r>
      <w:r>
        <w:rPr>
          <w:rFonts w:hint="eastAsia" w:ascii="宋体" w:hAnsi="宋体" w:cs="华文楷体"/>
          <w:color w:val="auto"/>
          <w:spacing w:val="-2"/>
          <w:kern w:val="2"/>
          <w:position w:val="-1"/>
          <w:sz w:val="24"/>
          <w:szCs w:val="24"/>
          <w:highlight w:val="none"/>
        </w:rPr>
        <w:t>位</w:t>
      </w:r>
      <w:r>
        <w:rPr>
          <w:rFonts w:hint="eastAsia" w:ascii="宋体" w:hAnsi="宋体" w:cs="华文楷体"/>
          <w:color w:val="auto"/>
          <w:kern w:val="2"/>
          <w:position w:val="-1"/>
          <w:sz w:val="24"/>
          <w:szCs w:val="24"/>
          <w:highlight w:val="none"/>
        </w:rPr>
        <w:t>名</w:t>
      </w:r>
      <w:r>
        <w:rPr>
          <w:rFonts w:hint="eastAsia" w:ascii="宋体" w:hAnsi="宋体" w:cs="华文楷体"/>
          <w:color w:val="auto"/>
          <w:spacing w:val="-2"/>
          <w:kern w:val="2"/>
          <w:position w:val="-1"/>
          <w:sz w:val="24"/>
          <w:szCs w:val="24"/>
          <w:highlight w:val="none"/>
        </w:rPr>
        <w:t>称</w:t>
      </w:r>
      <w:r>
        <w:rPr>
          <w:rFonts w:hint="eastAsia" w:ascii="宋体" w:hAnsi="宋体" w:cs="华文楷体"/>
          <w:color w:val="auto"/>
          <w:kern w:val="2"/>
          <w:position w:val="-1"/>
          <w:sz w:val="24"/>
          <w:szCs w:val="24"/>
          <w:highlight w:val="none"/>
        </w:rPr>
        <w:t>）</w:t>
      </w:r>
      <w:r>
        <w:rPr>
          <w:rFonts w:hint="eastAsia" w:ascii="宋体" w:hAnsi="宋体" w:cs="华文楷体"/>
          <w:color w:val="auto"/>
          <w:spacing w:val="-3"/>
          <w:kern w:val="2"/>
          <w:position w:val="-1"/>
          <w:sz w:val="24"/>
          <w:szCs w:val="24"/>
          <w:highlight w:val="none"/>
        </w:rPr>
        <w:t>为</w:t>
      </w:r>
      <w:r>
        <w:rPr>
          <w:rFonts w:hint="eastAsia" w:ascii="宋体" w:hAnsi="宋体" w:cs="华文楷体"/>
          <w:color w:val="auto"/>
          <w:kern w:val="2"/>
          <w:position w:val="-1"/>
          <w:sz w:val="24"/>
          <w:szCs w:val="24"/>
          <w:highlight w:val="none"/>
          <w:u w:val="single"/>
        </w:rPr>
        <w:t xml:space="preserve"> </w:t>
      </w:r>
      <w:r>
        <w:rPr>
          <w:rFonts w:hint="eastAsia" w:ascii="宋体" w:hAnsi="宋体" w:cs="华文楷体"/>
          <w:color w:val="auto"/>
          <w:spacing w:val="1"/>
          <w:kern w:val="2"/>
          <w:position w:val="-1"/>
          <w:sz w:val="24"/>
          <w:szCs w:val="24"/>
          <w:highlight w:val="none"/>
          <w:u w:val="single"/>
        </w:rPr>
        <w:t xml:space="preserve"> </w:t>
      </w:r>
      <w:r>
        <w:rPr>
          <w:rFonts w:hint="eastAsia" w:ascii="宋体" w:hAnsi="宋体" w:cs="华文楷体"/>
          <w:color w:val="auto"/>
          <w:kern w:val="2"/>
          <w:position w:val="-1"/>
          <w:sz w:val="24"/>
          <w:szCs w:val="24"/>
          <w:highlight w:val="none"/>
          <w:u w:val="single"/>
        </w:rPr>
        <w:tab/>
      </w:r>
      <w:r>
        <w:rPr>
          <w:rFonts w:hint="eastAsia" w:ascii="宋体" w:hAnsi="宋体" w:cs="华文楷体"/>
          <w:color w:val="auto"/>
          <w:spacing w:val="-2"/>
          <w:kern w:val="2"/>
          <w:position w:val="-1"/>
          <w:sz w:val="24"/>
          <w:szCs w:val="24"/>
          <w:highlight w:val="none"/>
          <w:u w:val="single"/>
        </w:rPr>
        <w:t>（</w:t>
      </w:r>
      <w:r>
        <w:rPr>
          <w:rFonts w:hint="eastAsia" w:ascii="宋体" w:hAnsi="宋体" w:cs="华文楷体"/>
          <w:color w:val="auto"/>
          <w:kern w:val="2"/>
          <w:position w:val="-1"/>
          <w:sz w:val="24"/>
          <w:szCs w:val="24"/>
          <w:highlight w:val="none"/>
          <w:u w:val="single"/>
        </w:rPr>
        <w:t>联</w:t>
      </w:r>
      <w:r>
        <w:rPr>
          <w:rFonts w:hint="eastAsia" w:ascii="宋体" w:hAnsi="宋体" w:cs="华文楷体"/>
          <w:color w:val="auto"/>
          <w:spacing w:val="-2"/>
          <w:kern w:val="2"/>
          <w:position w:val="-1"/>
          <w:sz w:val="24"/>
          <w:szCs w:val="24"/>
          <w:highlight w:val="none"/>
          <w:u w:val="single"/>
        </w:rPr>
        <w:t>合</w:t>
      </w:r>
      <w:r>
        <w:rPr>
          <w:rFonts w:hint="eastAsia" w:ascii="宋体" w:hAnsi="宋体" w:cs="华文楷体"/>
          <w:color w:val="auto"/>
          <w:kern w:val="2"/>
          <w:position w:val="-1"/>
          <w:sz w:val="24"/>
          <w:szCs w:val="24"/>
          <w:highlight w:val="none"/>
          <w:u w:val="single"/>
        </w:rPr>
        <w:t>体</w:t>
      </w:r>
      <w:r>
        <w:rPr>
          <w:rFonts w:hint="eastAsia" w:ascii="宋体" w:hAnsi="宋体" w:cs="华文楷体"/>
          <w:color w:val="auto"/>
          <w:spacing w:val="-2"/>
          <w:kern w:val="2"/>
          <w:position w:val="-1"/>
          <w:sz w:val="24"/>
          <w:szCs w:val="24"/>
          <w:highlight w:val="none"/>
          <w:u w:val="single"/>
        </w:rPr>
        <w:t>名</w:t>
      </w:r>
      <w:r>
        <w:rPr>
          <w:rFonts w:hint="eastAsia" w:ascii="宋体" w:hAnsi="宋体" w:cs="华文楷体"/>
          <w:color w:val="auto"/>
          <w:kern w:val="2"/>
          <w:position w:val="-1"/>
          <w:sz w:val="24"/>
          <w:szCs w:val="24"/>
          <w:highlight w:val="none"/>
          <w:u w:val="single"/>
        </w:rPr>
        <w:t>称</w:t>
      </w:r>
      <w:r>
        <w:rPr>
          <w:rFonts w:hint="eastAsia" w:ascii="宋体" w:hAnsi="宋体" w:cs="华文楷体"/>
          <w:color w:val="auto"/>
          <w:spacing w:val="-2"/>
          <w:kern w:val="2"/>
          <w:position w:val="-1"/>
          <w:sz w:val="24"/>
          <w:szCs w:val="24"/>
          <w:highlight w:val="none"/>
          <w:u w:val="single"/>
        </w:rPr>
        <w:t>）</w:t>
      </w:r>
      <w:r>
        <w:rPr>
          <w:rFonts w:hint="eastAsia" w:ascii="宋体" w:hAnsi="宋体" w:cs="华文楷体"/>
          <w:color w:val="auto"/>
          <w:kern w:val="2"/>
          <w:position w:val="-1"/>
          <w:sz w:val="24"/>
          <w:szCs w:val="24"/>
          <w:highlight w:val="none"/>
        </w:rPr>
        <w:t>主办方（牵头人）。</w:t>
      </w:r>
    </w:p>
    <w:p w14:paraId="491A3870">
      <w:pPr>
        <w:autoSpaceDE/>
        <w:autoSpaceDN/>
        <w:adjustRightInd/>
        <w:spacing w:before="78" w:line="360" w:lineRule="auto"/>
        <w:ind w:firstLine="480" w:firstLineChars="200"/>
        <w:rPr>
          <w:rFonts w:ascii="宋体" w:hAnsi="宋体" w:cs="华文楷体"/>
          <w:color w:val="auto"/>
          <w:kern w:val="2"/>
          <w:sz w:val="24"/>
          <w:szCs w:val="24"/>
          <w:highlight w:val="none"/>
        </w:rPr>
      </w:pPr>
      <w:r>
        <w:rPr>
          <w:rFonts w:hint="eastAsia" w:ascii="宋体" w:hAnsi="宋体" w:cs="华文楷体"/>
          <w:color w:val="auto"/>
          <w:kern w:val="2"/>
          <w:sz w:val="24"/>
          <w:szCs w:val="24"/>
          <w:highlight w:val="none"/>
        </w:rPr>
        <w:t xml:space="preserve">2. </w:t>
      </w:r>
      <w:r>
        <w:rPr>
          <w:rFonts w:hint="eastAsia" w:ascii="宋体" w:hAnsi="宋体" w:cs="华文楷体"/>
          <w:color w:val="auto"/>
          <w:spacing w:val="1"/>
          <w:kern w:val="2"/>
          <w:sz w:val="24"/>
          <w:szCs w:val="24"/>
          <w:highlight w:val="none"/>
        </w:rPr>
        <w:t xml:space="preserve"> </w:t>
      </w:r>
      <w:r>
        <w:rPr>
          <w:rFonts w:hint="eastAsia" w:ascii="宋体" w:hAnsi="宋体" w:cs="华文楷体"/>
          <w:color w:val="auto"/>
          <w:spacing w:val="-2"/>
          <w:kern w:val="2"/>
          <w:sz w:val="24"/>
          <w:szCs w:val="24"/>
          <w:highlight w:val="none"/>
        </w:rPr>
        <w:t>联</w:t>
      </w:r>
      <w:r>
        <w:rPr>
          <w:rFonts w:hint="eastAsia" w:ascii="宋体" w:hAnsi="宋体" w:cs="华文楷体"/>
          <w:color w:val="auto"/>
          <w:kern w:val="2"/>
          <w:sz w:val="24"/>
          <w:szCs w:val="24"/>
          <w:highlight w:val="none"/>
        </w:rPr>
        <w:t>合</w:t>
      </w:r>
      <w:r>
        <w:rPr>
          <w:rFonts w:hint="eastAsia" w:ascii="宋体" w:hAnsi="宋体" w:cs="华文楷体"/>
          <w:color w:val="auto"/>
          <w:spacing w:val="-2"/>
          <w:kern w:val="2"/>
          <w:sz w:val="24"/>
          <w:szCs w:val="24"/>
          <w:highlight w:val="none"/>
        </w:rPr>
        <w:t>体</w:t>
      </w:r>
      <w:r>
        <w:rPr>
          <w:rFonts w:hint="eastAsia" w:ascii="宋体" w:hAnsi="宋体" w:cs="华文楷体"/>
          <w:color w:val="auto"/>
          <w:kern w:val="2"/>
          <w:sz w:val="24"/>
          <w:szCs w:val="24"/>
          <w:highlight w:val="none"/>
        </w:rPr>
        <w:t>各</w:t>
      </w:r>
      <w:r>
        <w:rPr>
          <w:rFonts w:hint="eastAsia" w:ascii="宋体" w:hAnsi="宋体" w:cs="华文楷体"/>
          <w:color w:val="auto"/>
          <w:spacing w:val="-2"/>
          <w:kern w:val="2"/>
          <w:sz w:val="24"/>
          <w:szCs w:val="24"/>
          <w:highlight w:val="none"/>
        </w:rPr>
        <w:t>成</w:t>
      </w:r>
      <w:r>
        <w:rPr>
          <w:rFonts w:hint="eastAsia" w:ascii="宋体" w:hAnsi="宋体" w:cs="华文楷体"/>
          <w:color w:val="auto"/>
          <w:kern w:val="2"/>
          <w:sz w:val="24"/>
          <w:szCs w:val="24"/>
          <w:highlight w:val="none"/>
        </w:rPr>
        <w:t>员</w:t>
      </w:r>
      <w:r>
        <w:rPr>
          <w:rFonts w:hint="eastAsia" w:ascii="宋体" w:hAnsi="宋体" w:cs="华文楷体"/>
          <w:color w:val="auto"/>
          <w:spacing w:val="-2"/>
          <w:kern w:val="2"/>
          <w:sz w:val="24"/>
          <w:szCs w:val="24"/>
          <w:highlight w:val="none"/>
        </w:rPr>
        <w:t>授</w:t>
      </w:r>
      <w:r>
        <w:rPr>
          <w:rFonts w:hint="eastAsia" w:ascii="宋体" w:hAnsi="宋体" w:cs="华文楷体"/>
          <w:color w:val="auto"/>
          <w:kern w:val="2"/>
          <w:sz w:val="24"/>
          <w:szCs w:val="24"/>
          <w:highlight w:val="none"/>
        </w:rPr>
        <w:t>权</w:t>
      </w:r>
      <w:r>
        <w:rPr>
          <w:rFonts w:hint="eastAsia" w:ascii="宋体" w:hAnsi="宋体" w:cs="华文楷体"/>
          <w:color w:val="auto"/>
          <w:spacing w:val="-2"/>
          <w:kern w:val="2"/>
          <w:sz w:val="24"/>
          <w:szCs w:val="24"/>
          <w:highlight w:val="none"/>
        </w:rPr>
        <w:t>主办方（牵头人）</w:t>
      </w:r>
      <w:r>
        <w:rPr>
          <w:rFonts w:hint="eastAsia" w:ascii="宋体" w:hAnsi="宋体" w:cs="华文楷体"/>
          <w:color w:val="auto"/>
          <w:kern w:val="2"/>
          <w:sz w:val="24"/>
          <w:szCs w:val="24"/>
          <w:highlight w:val="none"/>
        </w:rPr>
        <w:t>代</w:t>
      </w:r>
      <w:r>
        <w:rPr>
          <w:rFonts w:hint="eastAsia" w:ascii="宋体" w:hAnsi="宋体" w:cs="华文楷体"/>
          <w:color w:val="auto"/>
          <w:spacing w:val="-2"/>
          <w:kern w:val="2"/>
          <w:sz w:val="24"/>
          <w:szCs w:val="24"/>
          <w:highlight w:val="none"/>
        </w:rPr>
        <w:t>表</w:t>
      </w:r>
      <w:r>
        <w:rPr>
          <w:rFonts w:hint="eastAsia" w:ascii="宋体" w:hAnsi="宋体" w:cs="华文楷体"/>
          <w:color w:val="auto"/>
          <w:kern w:val="2"/>
          <w:sz w:val="24"/>
          <w:szCs w:val="24"/>
          <w:highlight w:val="none"/>
        </w:rPr>
        <w:t>联</w:t>
      </w:r>
      <w:r>
        <w:rPr>
          <w:rFonts w:hint="eastAsia" w:ascii="宋体" w:hAnsi="宋体" w:cs="华文楷体"/>
          <w:color w:val="auto"/>
          <w:spacing w:val="-2"/>
          <w:kern w:val="2"/>
          <w:sz w:val="24"/>
          <w:szCs w:val="24"/>
          <w:highlight w:val="none"/>
        </w:rPr>
        <w:t>合</w:t>
      </w:r>
      <w:r>
        <w:rPr>
          <w:rFonts w:hint="eastAsia" w:ascii="宋体" w:hAnsi="宋体" w:cs="华文楷体"/>
          <w:color w:val="auto"/>
          <w:kern w:val="2"/>
          <w:sz w:val="24"/>
          <w:szCs w:val="24"/>
          <w:highlight w:val="none"/>
        </w:rPr>
        <w:t>体</w:t>
      </w:r>
      <w:r>
        <w:rPr>
          <w:rFonts w:hint="eastAsia" w:ascii="宋体" w:hAnsi="宋体" w:cs="华文楷体"/>
          <w:color w:val="auto"/>
          <w:spacing w:val="-2"/>
          <w:kern w:val="2"/>
          <w:sz w:val="24"/>
          <w:szCs w:val="24"/>
          <w:highlight w:val="none"/>
        </w:rPr>
        <w:t>参</w:t>
      </w:r>
      <w:r>
        <w:rPr>
          <w:rFonts w:hint="eastAsia" w:ascii="宋体" w:hAnsi="宋体" w:cs="华文楷体"/>
          <w:color w:val="auto"/>
          <w:kern w:val="2"/>
          <w:sz w:val="24"/>
          <w:szCs w:val="24"/>
          <w:highlight w:val="none"/>
        </w:rPr>
        <w:t>加</w:t>
      </w:r>
      <w:r>
        <w:rPr>
          <w:rFonts w:hint="eastAsia" w:ascii="宋体" w:hAnsi="宋体" w:cs="华文楷体"/>
          <w:color w:val="auto"/>
          <w:spacing w:val="-2"/>
          <w:kern w:val="2"/>
          <w:sz w:val="24"/>
          <w:szCs w:val="24"/>
          <w:highlight w:val="none"/>
        </w:rPr>
        <w:t>投</w:t>
      </w:r>
      <w:r>
        <w:rPr>
          <w:rFonts w:hint="eastAsia" w:ascii="宋体" w:hAnsi="宋体" w:cs="华文楷体"/>
          <w:color w:val="auto"/>
          <w:kern w:val="2"/>
          <w:sz w:val="24"/>
          <w:szCs w:val="24"/>
          <w:highlight w:val="none"/>
        </w:rPr>
        <w:t>标</w:t>
      </w:r>
      <w:r>
        <w:rPr>
          <w:rFonts w:hint="eastAsia" w:ascii="宋体" w:hAnsi="宋体" w:cs="华文楷体"/>
          <w:color w:val="auto"/>
          <w:spacing w:val="-2"/>
          <w:kern w:val="2"/>
          <w:sz w:val="24"/>
          <w:szCs w:val="24"/>
          <w:highlight w:val="none"/>
        </w:rPr>
        <w:t>活</w:t>
      </w:r>
      <w:r>
        <w:rPr>
          <w:rFonts w:hint="eastAsia" w:ascii="宋体" w:hAnsi="宋体" w:cs="华文楷体"/>
          <w:color w:val="auto"/>
          <w:kern w:val="2"/>
          <w:sz w:val="24"/>
          <w:szCs w:val="24"/>
          <w:highlight w:val="none"/>
        </w:rPr>
        <w:t>动</w:t>
      </w:r>
      <w:r>
        <w:rPr>
          <w:rFonts w:hint="eastAsia" w:ascii="宋体" w:hAnsi="宋体" w:cs="华文楷体"/>
          <w:color w:val="auto"/>
          <w:spacing w:val="-65"/>
          <w:kern w:val="2"/>
          <w:sz w:val="24"/>
          <w:szCs w:val="24"/>
          <w:highlight w:val="none"/>
        </w:rPr>
        <w:t>，</w:t>
      </w:r>
      <w:r>
        <w:rPr>
          <w:rFonts w:hint="eastAsia" w:ascii="宋体" w:hAnsi="宋体" w:cs="华文楷体"/>
          <w:color w:val="auto"/>
          <w:spacing w:val="-2"/>
          <w:kern w:val="2"/>
          <w:sz w:val="24"/>
          <w:szCs w:val="24"/>
          <w:highlight w:val="none"/>
        </w:rPr>
        <w:t>签</w:t>
      </w:r>
      <w:r>
        <w:rPr>
          <w:rFonts w:hint="eastAsia" w:ascii="宋体" w:hAnsi="宋体" w:cs="华文楷体"/>
          <w:color w:val="auto"/>
          <w:kern w:val="2"/>
          <w:sz w:val="24"/>
          <w:szCs w:val="24"/>
          <w:highlight w:val="none"/>
        </w:rPr>
        <w:t>署</w:t>
      </w:r>
      <w:r>
        <w:rPr>
          <w:rFonts w:hint="eastAsia" w:ascii="宋体" w:hAnsi="宋体" w:cs="华文楷体"/>
          <w:color w:val="auto"/>
          <w:spacing w:val="-2"/>
          <w:kern w:val="2"/>
          <w:sz w:val="24"/>
          <w:szCs w:val="24"/>
          <w:highlight w:val="none"/>
        </w:rPr>
        <w:t>文</w:t>
      </w:r>
      <w:r>
        <w:rPr>
          <w:rFonts w:hint="eastAsia" w:ascii="宋体" w:hAnsi="宋体" w:cs="华文楷体"/>
          <w:color w:val="auto"/>
          <w:kern w:val="2"/>
          <w:sz w:val="24"/>
          <w:szCs w:val="24"/>
          <w:highlight w:val="none"/>
        </w:rPr>
        <w:t>件</w:t>
      </w:r>
      <w:r>
        <w:rPr>
          <w:rFonts w:hint="eastAsia" w:ascii="宋体" w:hAnsi="宋体" w:cs="华文楷体"/>
          <w:color w:val="auto"/>
          <w:spacing w:val="-65"/>
          <w:kern w:val="2"/>
          <w:sz w:val="24"/>
          <w:szCs w:val="24"/>
          <w:highlight w:val="none"/>
        </w:rPr>
        <w:t>，</w:t>
      </w:r>
      <w:r>
        <w:rPr>
          <w:rFonts w:hint="eastAsia" w:ascii="宋体" w:hAnsi="宋体" w:cs="华文楷体"/>
          <w:color w:val="auto"/>
          <w:spacing w:val="-2"/>
          <w:kern w:val="2"/>
          <w:sz w:val="24"/>
          <w:szCs w:val="24"/>
          <w:highlight w:val="none"/>
        </w:rPr>
        <w:t>提</w:t>
      </w:r>
      <w:r>
        <w:rPr>
          <w:rFonts w:hint="eastAsia" w:ascii="宋体" w:hAnsi="宋体" w:cs="华文楷体"/>
          <w:color w:val="auto"/>
          <w:kern w:val="2"/>
          <w:sz w:val="24"/>
          <w:szCs w:val="24"/>
          <w:highlight w:val="none"/>
        </w:rPr>
        <w:t>交</w:t>
      </w:r>
      <w:r>
        <w:rPr>
          <w:rFonts w:hint="eastAsia" w:ascii="宋体" w:hAnsi="宋体" w:cs="华文楷体"/>
          <w:color w:val="auto"/>
          <w:spacing w:val="-2"/>
          <w:kern w:val="2"/>
          <w:sz w:val="24"/>
          <w:szCs w:val="24"/>
          <w:highlight w:val="none"/>
        </w:rPr>
        <w:t>和</w:t>
      </w:r>
      <w:r>
        <w:rPr>
          <w:rFonts w:hint="eastAsia" w:ascii="宋体" w:hAnsi="宋体" w:cs="华文楷体"/>
          <w:color w:val="auto"/>
          <w:kern w:val="2"/>
          <w:sz w:val="24"/>
          <w:szCs w:val="24"/>
          <w:highlight w:val="none"/>
        </w:rPr>
        <w:t>接</w:t>
      </w:r>
      <w:r>
        <w:rPr>
          <w:rFonts w:hint="eastAsia" w:ascii="宋体" w:hAnsi="宋体" w:cs="华文楷体"/>
          <w:color w:val="auto"/>
          <w:spacing w:val="-2"/>
          <w:kern w:val="2"/>
          <w:sz w:val="24"/>
          <w:szCs w:val="24"/>
          <w:highlight w:val="none"/>
        </w:rPr>
        <w:t>收</w:t>
      </w:r>
      <w:r>
        <w:rPr>
          <w:rFonts w:hint="eastAsia" w:ascii="宋体" w:hAnsi="宋体" w:cs="华文楷体"/>
          <w:color w:val="auto"/>
          <w:kern w:val="2"/>
          <w:sz w:val="24"/>
          <w:szCs w:val="24"/>
          <w:highlight w:val="none"/>
        </w:rPr>
        <w:t>相关</w:t>
      </w:r>
      <w:r>
        <w:rPr>
          <w:rFonts w:hint="eastAsia" w:ascii="宋体" w:hAnsi="宋体" w:cs="华文楷体"/>
          <w:color w:val="auto"/>
          <w:spacing w:val="-2"/>
          <w:kern w:val="2"/>
          <w:sz w:val="24"/>
          <w:szCs w:val="24"/>
          <w:highlight w:val="none"/>
        </w:rPr>
        <w:t>的</w:t>
      </w:r>
      <w:r>
        <w:rPr>
          <w:rFonts w:hint="eastAsia" w:ascii="宋体" w:hAnsi="宋体" w:cs="华文楷体"/>
          <w:color w:val="auto"/>
          <w:kern w:val="2"/>
          <w:sz w:val="24"/>
          <w:szCs w:val="24"/>
          <w:highlight w:val="none"/>
        </w:rPr>
        <w:t>资</w:t>
      </w:r>
      <w:r>
        <w:rPr>
          <w:rFonts w:hint="eastAsia" w:ascii="宋体" w:hAnsi="宋体" w:cs="华文楷体"/>
          <w:color w:val="auto"/>
          <w:spacing w:val="-2"/>
          <w:kern w:val="2"/>
          <w:sz w:val="24"/>
          <w:szCs w:val="24"/>
          <w:highlight w:val="none"/>
        </w:rPr>
        <w:t>料</w:t>
      </w:r>
      <w:r>
        <w:rPr>
          <w:rFonts w:hint="eastAsia" w:ascii="宋体" w:hAnsi="宋体" w:cs="华文楷体"/>
          <w:color w:val="auto"/>
          <w:kern w:val="2"/>
          <w:sz w:val="24"/>
          <w:szCs w:val="24"/>
          <w:highlight w:val="none"/>
        </w:rPr>
        <w:t>、信息及指示，进</w:t>
      </w:r>
      <w:r>
        <w:rPr>
          <w:rFonts w:hint="eastAsia" w:ascii="宋体" w:hAnsi="宋体" w:cs="华文楷体"/>
          <w:color w:val="auto"/>
          <w:spacing w:val="-2"/>
          <w:kern w:val="2"/>
          <w:sz w:val="24"/>
          <w:szCs w:val="24"/>
          <w:highlight w:val="none"/>
        </w:rPr>
        <w:t>行</w:t>
      </w:r>
      <w:r>
        <w:rPr>
          <w:rFonts w:hint="eastAsia" w:ascii="宋体" w:hAnsi="宋体" w:cs="华文楷体"/>
          <w:color w:val="auto"/>
          <w:kern w:val="2"/>
          <w:sz w:val="24"/>
          <w:szCs w:val="24"/>
          <w:highlight w:val="none"/>
        </w:rPr>
        <w:t>合同</w:t>
      </w:r>
      <w:r>
        <w:rPr>
          <w:rFonts w:hint="eastAsia" w:ascii="宋体" w:hAnsi="宋体" w:cs="华文楷体"/>
          <w:color w:val="auto"/>
          <w:spacing w:val="-2"/>
          <w:kern w:val="2"/>
          <w:sz w:val="24"/>
          <w:szCs w:val="24"/>
          <w:highlight w:val="none"/>
        </w:rPr>
        <w:t>谈</w:t>
      </w:r>
      <w:r>
        <w:rPr>
          <w:rFonts w:hint="eastAsia" w:ascii="宋体" w:hAnsi="宋体" w:cs="华文楷体"/>
          <w:color w:val="auto"/>
          <w:kern w:val="2"/>
          <w:sz w:val="24"/>
          <w:szCs w:val="24"/>
          <w:highlight w:val="none"/>
        </w:rPr>
        <w:t>判活动，负责合</w:t>
      </w:r>
      <w:r>
        <w:rPr>
          <w:rFonts w:hint="eastAsia" w:ascii="宋体" w:hAnsi="宋体" w:cs="华文楷体"/>
          <w:color w:val="auto"/>
          <w:spacing w:val="-2"/>
          <w:kern w:val="2"/>
          <w:sz w:val="24"/>
          <w:szCs w:val="24"/>
          <w:highlight w:val="none"/>
        </w:rPr>
        <w:t>同</w:t>
      </w:r>
      <w:r>
        <w:rPr>
          <w:rFonts w:hint="eastAsia" w:ascii="宋体" w:hAnsi="宋体" w:cs="华文楷体"/>
          <w:color w:val="auto"/>
          <w:kern w:val="2"/>
          <w:sz w:val="24"/>
          <w:szCs w:val="24"/>
          <w:highlight w:val="none"/>
        </w:rPr>
        <w:t>实施</w:t>
      </w:r>
      <w:r>
        <w:rPr>
          <w:rFonts w:hint="eastAsia" w:ascii="宋体" w:hAnsi="宋体" w:cs="华文楷体"/>
          <w:color w:val="auto"/>
          <w:spacing w:val="-2"/>
          <w:kern w:val="2"/>
          <w:sz w:val="24"/>
          <w:szCs w:val="24"/>
          <w:highlight w:val="none"/>
        </w:rPr>
        <w:t>阶</w:t>
      </w:r>
      <w:r>
        <w:rPr>
          <w:rFonts w:hint="eastAsia" w:ascii="宋体" w:hAnsi="宋体" w:cs="华文楷体"/>
          <w:color w:val="auto"/>
          <w:kern w:val="2"/>
          <w:sz w:val="24"/>
          <w:szCs w:val="24"/>
          <w:highlight w:val="none"/>
        </w:rPr>
        <w:t>段的组织和协调</w:t>
      </w:r>
      <w:r>
        <w:rPr>
          <w:rFonts w:hint="eastAsia" w:ascii="宋体" w:hAnsi="宋体" w:cs="华文楷体"/>
          <w:color w:val="auto"/>
          <w:spacing w:val="-2"/>
          <w:kern w:val="2"/>
          <w:sz w:val="24"/>
          <w:szCs w:val="24"/>
          <w:highlight w:val="none"/>
        </w:rPr>
        <w:t>工</w:t>
      </w:r>
      <w:r>
        <w:rPr>
          <w:rFonts w:hint="eastAsia" w:ascii="宋体" w:hAnsi="宋体" w:cs="华文楷体"/>
          <w:color w:val="auto"/>
          <w:kern w:val="2"/>
          <w:sz w:val="24"/>
          <w:szCs w:val="24"/>
          <w:highlight w:val="none"/>
        </w:rPr>
        <w:t>作，</w:t>
      </w:r>
      <w:r>
        <w:rPr>
          <w:rFonts w:hint="eastAsia" w:ascii="宋体" w:hAnsi="宋体" w:cs="华文楷体"/>
          <w:color w:val="auto"/>
          <w:spacing w:val="-2"/>
          <w:kern w:val="2"/>
          <w:sz w:val="24"/>
          <w:szCs w:val="24"/>
          <w:highlight w:val="none"/>
        </w:rPr>
        <w:t>以</w:t>
      </w:r>
      <w:r>
        <w:rPr>
          <w:rFonts w:hint="eastAsia" w:ascii="宋体" w:hAnsi="宋体" w:cs="华文楷体"/>
          <w:color w:val="auto"/>
          <w:kern w:val="2"/>
          <w:sz w:val="24"/>
          <w:szCs w:val="24"/>
          <w:highlight w:val="none"/>
        </w:rPr>
        <w:t>及处理与本招</w:t>
      </w:r>
      <w:r>
        <w:rPr>
          <w:rFonts w:hint="eastAsia" w:ascii="宋体" w:hAnsi="宋体" w:cs="华文楷体"/>
          <w:color w:val="auto"/>
          <w:spacing w:val="-2"/>
          <w:kern w:val="2"/>
          <w:sz w:val="24"/>
          <w:szCs w:val="24"/>
          <w:highlight w:val="none"/>
        </w:rPr>
        <w:t>标</w:t>
      </w:r>
      <w:r>
        <w:rPr>
          <w:rFonts w:hint="eastAsia" w:ascii="宋体" w:hAnsi="宋体" w:cs="华文楷体"/>
          <w:color w:val="auto"/>
          <w:kern w:val="2"/>
          <w:sz w:val="24"/>
          <w:szCs w:val="24"/>
          <w:highlight w:val="none"/>
        </w:rPr>
        <w:t>项目有</w:t>
      </w:r>
      <w:r>
        <w:rPr>
          <w:rFonts w:hint="eastAsia" w:ascii="宋体" w:hAnsi="宋体" w:cs="华文楷体"/>
          <w:color w:val="auto"/>
          <w:spacing w:val="-2"/>
          <w:kern w:val="2"/>
          <w:sz w:val="24"/>
          <w:szCs w:val="24"/>
          <w:highlight w:val="none"/>
        </w:rPr>
        <w:t>关</w:t>
      </w:r>
      <w:r>
        <w:rPr>
          <w:rFonts w:hint="eastAsia" w:ascii="宋体" w:hAnsi="宋体" w:cs="华文楷体"/>
          <w:color w:val="auto"/>
          <w:kern w:val="2"/>
          <w:sz w:val="24"/>
          <w:szCs w:val="24"/>
          <w:highlight w:val="none"/>
        </w:rPr>
        <w:t>的</w:t>
      </w:r>
      <w:r>
        <w:rPr>
          <w:rFonts w:hint="eastAsia" w:ascii="宋体" w:hAnsi="宋体" w:cs="华文楷体"/>
          <w:color w:val="auto"/>
          <w:spacing w:val="-2"/>
          <w:kern w:val="2"/>
          <w:sz w:val="24"/>
          <w:szCs w:val="24"/>
          <w:highlight w:val="none"/>
        </w:rPr>
        <w:t>一</w:t>
      </w:r>
      <w:r>
        <w:rPr>
          <w:rFonts w:hint="eastAsia" w:ascii="宋体" w:hAnsi="宋体" w:cs="华文楷体"/>
          <w:color w:val="auto"/>
          <w:kern w:val="2"/>
          <w:sz w:val="24"/>
          <w:szCs w:val="24"/>
          <w:highlight w:val="none"/>
        </w:rPr>
        <w:t>切</w:t>
      </w:r>
      <w:r>
        <w:rPr>
          <w:rFonts w:hint="eastAsia" w:ascii="宋体" w:hAnsi="宋体" w:cs="华文楷体"/>
          <w:color w:val="auto"/>
          <w:spacing w:val="-2"/>
          <w:kern w:val="2"/>
          <w:sz w:val="24"/>
          <w:szCs w:val="24"/>
          <w:highlight w:val="none"/>
        </w:rPr>
        <w:t>事</w:t>
      </w:r>
      <w:r>
        <w:rPr>
          <w:rFonts w:hint="eastAsia" w:ascii="宋体" w:hAnsi="宋体" w:cs="华文楷体"/>
          <w:color w:val="auto"/>
          <w:kern w:val="2"/>
          <w:sz w:val="24"/>
          <w:szCs w:val="24"/>
          <w:highlight w:val="none"/>
        </w:rPr>
        <w:t>宜。</w:t>
      </w:r>
    </w:p>
    <w:p w14:paraId="7D231E6C">
      <w:pPr>
        <w:autoSpaceDE/>
        <w:autoSpaceDN/>
        <w:adjustRightInd/>
        <w:spacing w:before="16" w:line="360" w:lineRule="auto"/>
        <w:ind w:firstLine="480" w:firstLineChars="200"/>
        <w:rPr>
          <w:rFonts w:ascii="宋体" w:hAnsi="宋体" w:cs="华文楷体"/>
          <w:color w:val="auto"/>
          <w:kern w:val="2"/>
          <w:sz w:val="24"/>
          <w:szCs w:val="24"/>
          <w:highlight w:val="none"/>
        </w:rPr>
      </w:pPr>
      <w:r>
        <w:rPr>
          <w:rFonts w:hint="eastAsia" w:ascii="宋体" w:hAnsi="宋体" w:cs="华文楷体"/>
          <w:color w:val="auto"/>
          <w:kern w:val="2"/>
          <w:sz w:val="24"/>
          <w:szCs w:val="24"/>
          <w:highlight w:val="none"/>
        </w:rPr>
        <w:t xml:space="preserve">3. </w:t>
      </w:r>
      <w:r>
        <w:rPr>
          <w:rFonts w:hint="eastAsia" w:ascii="宋体" w:hAnsi="宋体" w:cs="华文楷体"/>
          <w:color w:val="auto"/>
          <w:spacing w:val="1"/>
          <w:kern w:val="2"/>
          <w:sz w:val="24"/>
          <w:szCs w:val="24"/>
          <w:highlight w:val="none"/>
        </w:rPr>
        <w:t xml:space="preserve"> </w:t>
      </w:r>
      <w:r>
        <w:rPr>
          <w:rFonts w:hint="eastAsia" w:ascii="宋体" w:hAnsi="宋体" w:cs="华文楷体"/>
          <w:color w:val="auto"/>
          <w:spacing w:val="-2"/>
          <w:kern w:val="2"/>
          <w:sz w:val="24"/>
          <w:szCs w:val="24"/>
          <w:highlight w:val="none"/>
        </w:rPr>
        <w:t>联</w:t>
      </w:r>
      <w:r>
        <w:rPr>
          <w:rFonts w:hint="eastAsia" w:ascii="宋体" w:hAnsi="宋体" w:cs="华文楷体"/>
          <w:color w:val="auto"/>
          <w:kern w:val="2"/>
          <w:sz w:val="24"/>
          <w:szCs w:val="24"/>
          <w:highlight w:val="none"/>
        </w:rPr>
        <w:t>合</w:t>
      </w:r>
      <w:r>
        <w:rPr>
          <w:rFonts w:hint="eastAsia" w:ascii="宋体" w:hAnsi="宋体" w:cs="华文楷体"/>
          <w:color w:val="auto"/>
          <w:spacing w:val="-2"/>
          <w:kern w:val="2"/>
          <w:sz w:val="24"/>
          <w:szCs w:val="24"/>
          <w:highlight w:val="none"/>
        </w:rPr>
        <w:t>体</w:t>
      </w:r>
      <w:r>
        <w:rPr>
          <w:rFonts w:hint="eastAsia" w:ascii="宋体" w:hAnsi="宋体" w:cs="华文楷体"/>
          <w:color w:val="auto"/>
          <w:kern w:val="2"/>
          <w:sz w:val="24"/>
          <w:szCs w:val="24"/>
          <w:highlight w:val="none"/>
        </w:rPr>
        <w:t>主办方（牵头人）</w:t>
      </w:r>
      <w:r>
        <w:rPr>
          <w:rFonts w:hint="eastAsia" w:ascii="宋体" w:hAnsi="宋体" w:cs="华文楷体"/>
          <w:color w:val="auto"/>
          <w:spacing w:val="-2"/>
          <w:kern w:val="2"/>
          <w:sz w:val="24"/>
          <w:szCs w:val="24"/>
          <w:highlight w:val="none"/>
        </w:rPr>
        <w:t>在</w:t>
      </w:r>
      <w:r>
        <w:rPr>
          <w:rFonts w:hint="eastAsia" w:ascii="宋体" w:hAnsi="宋体" w:cs="华文楷体"/>
          <w:color w:val="auto"/>
          <w:kern w:val="2"/>
          <w:sz w:val="24"/>
          <w:szCs w:val="24"/>
          <w:highlight w:val="none"/>
        </w:rPr>
        <w:t>本</w:t>
      </w:r>
      <w:r>
        <w:rPr>
          <w:rFonts w:hint="eastAsia" w:ascii="宋体" w:hAnsi="宋体" w:cs="华文楷体"/>
          <w:color w:val="auto"/>
          <w:spacing w:val="-2"/>
          <w:kern w:val="2"/>
          <w:sz w:val="24"/>
          <w:szCs w:val="24"/>
          <w:highlight w:val="none"/>
        </w:rPr>
        <w:t>项目</w:t>
      </w:r>
      <w:r>
        <w:rPr>
          <w:rFonts w:hint="eastAsia" w:ascii="宋体" w:hAnsi="宋体" w:cs="华文楷体"/>
          <w:color w:val="auto"/>
          <w:kern w:val="2"/>
          <w:sz w:val="24"/>
          <w:szCs w:val="24"/>
          <w:highlight w:val="none"/>
        </w:rPr>
        <w:t>中签</w:t>
      </w:r>
      <w:r>
        <w:rPr>
          <w:rFonts w:hint="eastAsia" w:ascii="宋体" w:hAnsi="宋体" w:cs="华文楷体"/>
          <w:color w:val="auto"/>
          <w:spacing w:val="-2"/>
          <w:kern w:val="2"/>
          <w:sz w:val="24"/>
          <w:szCs w:val="24"/>
          <w:highlight w:val="none"/>
        </w:rPr>
        <w:t>署</w:t>
      </w:r>
      <w:r>
        <w:rPr>
          <w:rFonts w:hint="eastAsia" w:ascii="宋体" w:hAnsi="宋体" w:cs="华文楷体"/>
          <w:color w:val="auto"/>
          <w:kern w:val="2"/>
          <w:sz w:val="24"/>
          <w:szCs w:val="24"/>
          <w:highlight w:val="none"/>
        </w:rPr>
        <w:t>的</w:t>
      </w:r>
      <w:r>
        <w:rPr>
          <w:rFonts w:hint="eastAsia" w:ascii="宋体" w:hAnsi="宋体" w:cs="华文楷体"/>
          <w:color w:val="auto"/>
          <w:spacing w:val="-2"/>
          <w:kern w:val="2"/>
          <w:sz w:val="24"/>
          <w:szCs w:val="24"/>
          <w:highlight w:val="none"/>
        </w:rPr>
        <w:t>一</w:t>
      </w:r>
      <w:r>
        <w:rPr>
          <w:rFonts w:hint="eastAsia" w:ascii="宋体" w:hAnsi="宋体" w:cs="华文楷体"/>
          <w:color w:val="auto"/>
          <w:kern w:val="2"/>
          <w:sz w:val="24"/>
          <w:szCs w:val="24"/>
          <w:highlight w:val="none"/>
        </w:rPr>
        <w:t>切</w:t>
      </w:r>
      <w:r>
        <w:rPr>
          <w:rFonts w:hint="eastAsia" w:ascii="宋体" w:hAnsi="宋体" w:cs="华文楷体"/>
          <w:color w:val="auto"/>
          <w:spacing w:val="-2"/>
          <w:kern w:val="2"/>
          <w:sz w:val="24"/>
          <w:szCs w:val="24"/>
          <w:highlight w:val="none"/>
        </w:rPr>
        <w:t>文</w:t>
      </w:r>
      <w:r>
        <w:rPr>
          <w:rFonts w:hint="eastAsia" w:ascii="宋体" w:hAnsi="宋体" w:cs="华文楷体"/>
          <w:color w:val="auto"/>
          <w:kern w:val="2"/>
          <w:sz w:val="24"/>
          <w:szCs w:val="24"/>
          <w:highlight w:val="none"/>
        </w:rPr>
        <w:t>件</w:t>
      </w:r>
      <w:r>
        <w:rPr>
          <w:rFonts w:hint="eastAsia" w:ascii="宋体" w:hAnsi="宋体" w:cs="华文楷体"/>
          <w:color w:val="auto"/>
          <w:spacing w:val="-2"/>
          <w:kern w:val="2"/>
          <w:sz w:val="24"/>
          <w:szCs w:val="24"/>
          <w:highlight w:val="none"/>
        </w:rPr>
        <w:t>和</w:t>
      </w:r>
      <w:r>
        <w:rPr>
          <w:rFonts w:hint="eastAsia" w:ascii="宋体" w:hAnsi="宋体" w:cs="华文楷体"/>
          <w:color w:val="auto"/>
          <w:kern w:val="2"/>
          <w:sz w:val="24"/>
          <w:szCs w:val="24"/>
          <w:highlight w:val="none"/>
        </w:rPr>
        <w:t>处</w:t>
      </w:r>
      <w:r>
        <w:rPr>
          <w:rFonts w:hint="eastAsia" w:ascii="宋体" w:hAnsi="宋体" w:cs="华文楷体"/>
          <w:color w:val="auto"/>
          <w:spacing w:val="-2"/>
          <w:kern w:val="2"/>
          <w:sz w:val="24"/>
          <w:szCs w:val="24"/>
          <w:highlight w:val="none"/>
        </w:rPr>
        <w:t>理</w:t>
      </w:r>
      <w:r>
        <w:rPr>
          <w:rFonts w:hint="eastAsia" w:ascii="宋体" w:hAnsi="宋体" w:cs="华文楷体"/>
          <w:color w:val="auto"/>
          <w:kern w:val="2"/>
          <w:sz w:val="24"/>
          <w:szCs w:val="24"/>
          <w:highlight w:val="none"/>
        </w:rPr>
        <w:t>的一</w:t>
      </w:r>
      <w:r>
        <w:rPr>
          <w:rFonts w:hint="eastAsia" w:ascii="宋体" w:hAnsi="宋体" w:cs="华文楷体"/>
          <w:color w:val="auto"/>
          <w:spacing w:val="-2"/>
          <w:kern w:val="2"/>
          <w:sz w:val="24"/>
          <w:szCs w:val="24"/>
          <w:highlight w:val="none"/>
        </w:rPr>
        <w:t>切</w:t>
      </w:r>
      <w:r>
        <w:rPr>
          <w:rFonts w:hint="eastAsia" w:ascii="宋体" w:hAnsi="宋体" w:cs="华文楷体"/>
          <w:color w:val="auto"/>
          <w:kern w:val="2"/>
          <w:sz w:val="24"/>
          <w:szCs w:val="24"/>
          <w:highlight w:val="none"/>
        </w:rPr>
        <w:t>事</w:t>
      </w:r>
      <w:r>
        <w:rPr>
          <w:rFonts w:hint="eastAsia" w:ascii="宋体" w:hAnsi="宋体" w:cs="华文楷体"/>
          <w:color w:val="auto"/>
          <w:spacing w:val="-2"/>
          <w:kern w:val="2"/>
          <w:sz w:val="24"/>
          <w:szCs w:val="24"/>
          <w:highlight w:val="none"/>
        </w:rPr>
        <w:t>宜</w:t>
      </w:r>
      <w:r>
        <w:rPr>
          <w:rFonts w:hint="eastAsia" w:ascii="宋体" w:hAnsi="宋体" w:cs="华文楷体"/>
          <w:color w:val="auto"/>
          <w:spacing w:val="-24"/>
          <w:kern w:val="2"/>
          <w:sz w:val="24"/>
          <w:szCs w:val="24"/>
          <w:highlight w:val="none"/>
        </w:rPr>
        <w:t>，</w:t>
      </w:r>
      <w:r>
        <w:rPr>
          <w:rFonts w:hint="eastAsia" w:ascii="宋体" w:hAnsi="宋体" w:cs="华文楷体"/>
          <w:color w:val="auto"/>
          <w:kern w:val="2"/>
          <w:sz w:val="24"/>
          <w:szCs w:val="24"/>
          <w:highlight w:val="none"/>
        </w:rPr>
        <w:t>联</w:t>
      </w:r>
      <w:r>
        <w:rPr>
          <w:rFonts w:hint="eastAsia" w:ascii="宋体" w:hAnsi="宋体" w:cs="华文楷体"/>
          <w:color w:val="auto"/>
          <w:spacing w:val="-2"/>
          <w:kern w:val="2"/>
          <w:sz w:val="24"/>
          <w:szCs w:val="24"/>
          <w:highlight w:val="none"/>
        </w:rPr>
        <w:t>合</w:t>
      </w:r>
      <w:r>
        <w:rPr>
          <w:rFonts w:hint="eastAsia" w:ascii="宋体" w:hAnsi="宋体" w:cs="华文楷体"/>
          <w:color w:val="auto"/>
          <w:kern w:val="2"/>
          <w:sz w:val="24"/>
          <w:szCs w:val="24"/>
          <w:highlight w:val="none"/>
        </w:rPr>
        <w:t>体</w:t>
      </w:r>
      <w:r>
        <w:rPr>
          <w:rFonts w:hint="eastAsia" w:ascii="宋体" w:hAnsi="宋体" w:cs="华文楷体"/>
          <w:color w:val="auto"/>
          <w:spacing w:val="-2"/>
          <w:kern w:val="2"/>
          <w:sz w:val="24"/>
          <w:szCs w:val="24"/>
          <w:highlight w:val="none"/>
        </w:rPr>
        <w:t>各成</w:t>
      </w:r>
      <w:r>
        <w:rPr>
          <w:rFonts w:hint="eastAsia" w:ascii="宋体" w:hAnsi="宋体" w:cs="华文楷体"/>
          <w:color w:val="auto"/>
          <w:kern w:val="2"/>
          <w:sz w:val="24"/>
          <w:szCs w:val="24"/>
          <w:highlight w:val="none"/>
        </w:rPr>
        <w:t>员均</w:t>
      </w:r>
      <w:r>
        <w:rPr>
          <w:rFonts w:hint="eastAsia" w:ascii="宋体" w:hAnsi="宋体" w:cs="华文楷体"/>
          <w:color w:val="auto"/>
          <w:spacing w:val="-2"/>
          <w:kern w:val="2"/>
          <w:sz w:val="24"/>
          <w:szCs w:val="24"/>
          <w:highlight w:val="none"/>
        </w:rPr>
        <w:t>予</w:t>
      </w:r>
      <w:r>
        <w:rPr>
          <w:rFonts w:hint="eastAsia" w:ascii="宋体" w:hAnsi="宋体" w:cs="华文楷体"/>
          <w:color w:val="auto"/>
          <w:kern w:val="2"/>
          <w:sz w:val="24"/>
          <w:szCs w:val="24"/>
          <w:highlight w:val="none"/>
        </w:rPr>
        <w:t>以</w:t>
      </w:r>
      <w:r>
        <w:rPr>
          <w:rFonts w:hint="eastAsia" w:ascii="宋体" w:hAnsi="宋体" w:cs="华文楷体"/>
          <w:color w:val="auto"/>
          <w:spacing w:val="-2"/>
          <w:kern w:val="2"/>
          <w:sz w:val="24"/>
          <w:szCs w:val="24"/>
          <w:highlight w:val="none"/>
        </w:rPr>
        <w:t>承</w:t>
      </w:r>
      <w:r>
        <w:rPr>
          <w:rFonts w:hint="eastAsia" w:ascii="宋体" w:hAnsi="宋体" w:cs="华文楷体"/>
          <w:color w:val="auto"/>
          <w:kern w:val="2"/>
          <w:sz w:val="24"/>
          <w:szCs w:val="24"/>
          <w:highlight w:val="none"/>
        </w:rPr>
        <w:t>认。 联合体各成员将</w:t>
      </w:r>
      <w:r>
        <w:rPr>
          <w:rFonts w:hint="eastAsia" w:ascii="宋体" w:hAnsi="宋体" w:cs="华文楷体"/>
          <w:color w:val="auto"/>
          <w:spacing w:val="-2"/>
          <w:kern w:val="2"/>
          <w:sz w:val="24"/>
          <w:szCs w:val="24"/>
          <w:highlight w:val="none"/>
        </w:rPr>
        <w:t>严</w:t>
      </w:r>
      <w:r>
        <w:rPr>
          <w:rFonts w:hint="eastAsia" w:ascii="宋体" w:hAnsi="宋体" w:cs="华文楷体"/>
          <w:color w:val="auto"/>
          <w:kern w:val="2"/>
          <w:sz w:val="24"/>
          <w:szCs w:val="24"/>
          <w:highlight w:val="none"/>
        </w:rPr>
        <w:t>格按</w:t>
      </w:r>
      <w:r>
        <w:rPr>
          <w:rFonts w:hint="eastAsia" w:ascii="宋体" w:hAnsi="宋体" w:cs="华文楷体"/>
          <w:color w:val="auto"/>
          <w:spacing w:val="-2"/>
          <w:kern w:val="2"/>
          <w:sz w:val="24"/>
          <w:szCs w:val="24"/>
          <w:highlight w:val="none"/>
        </w:rPr>
        <w:t>照</w:t>
      </w:r>
      <w:r>
        <w:rPr>
          <w:rFonts w:hint="eastAsia" w:ascii="宋体" w:hAnsi="宋体" w:cs="华文楷体"/>
          <w:color w:val="auto"/>
          <w:kern w:val="2"/>
          <w:sz w:val="24"/>
          <w:szCs w:val="24"/>
          <w:highlight w:val="none"/>
        </w:rPr>
        <w:t>招标文件、投标</w:t>
      </w:r>
      <w:r>
        <w:rPr>
          <w:rFonts w:hint="eastAsia" w:ascii="宋体" w:hAnsi="宋体" w:cs="华文楷体"/>
          <w:color w:val="auto"/>
          <w:spacing w:val="-2"/>
          <w:kern w:val="2"/>
          <w:sz w:val="24"/>
          <w:szCs w:val="24"/>
          <w:highlight w:val="none"/>
        </w:rPr>
        <w:t>文</w:t>
      </w:r>
      <w:r>
        <w:rPr>
          <w:rFonts w:hint="eastAsia" w:ascii="宋体" w:hAnsi="宋体" w:cs="华文楷体"/>
          <w:color w:val="auto"/>
          <w:kern w:val="2"/>
          <w:sz w:val="24"/>
          <w:szCs w:val="24"/>
          <w:highlight w:val="none"/>
        </w:rPr>
        <w:t>件和</w:t>
      </w:r>
      <w:r>
        <w:rPr>
          <w:rFonts w:hint="eastAsia" w:ascii="宋体" w:hAnsi="宋体" w:cs="华文楷体"/>
          <w:color w:val="auto"/>
          <w:spacing w:val="-2"/>
          <w:kern w:val="2"/>
          <w:sz w:val="24"/>
          <w:szCs w:val="24"/>
          <w:highlight w:val="none"/>
        </w:rPr>
        <w:t>合</w:t>
      </w:r>
      <w:r>
        <w:rPr>
          <w:rFonts w:hint="eastAsia" w:ascii="宋体" w:hAnsi="宋体" w:cs="华文楷体"/>
          <w:color w:val="auto"/>
          <w:kern w:val="2"/>
          <w:sz w:val="24"/>
          <w:szCs w:val="24"/>
          <w:highlight w:val="none"/>
        </w:rPr>
        <w:t>同的要求全面履</w:t>
      </w:r>
      <w:r>
        <w:rPr>
          <w:rFonts w:hint="eastAsia" w:ascii="宋体" w:hAnsi="宋体" w:cs="华文楷体"/>
          <w:color w:val="auto"/>
          <w:spacing w:val="-2"/>
          <w:kern w:val="2"/>
          <w:sz w:val="24"/>
          <w:szCs w:val="24"/>
          <w:highlight w:val="none"/>
        </w:rPr>
        <w:t>行</w:t>
      </w:r>
      <w:r>
        <w:rPr>
          <w:rFonts w:hint="eastAsia" w:ascii="宋体" w:hAnsi="宋体" w:cs="华文楷体"/>
          <w:color w:val="auto"/>
          <w:kern w:val="2"/>
          <w:sz w:val="24"/>
          <w:szCs w:val="24"/>
          <w:highlight w:val="none"/>
        </w:rPr>
        <w:t>义务</w:t>
      </w:r>
      <w:r>
        <w:rPr>
          <w:rFonts w:hint="eastAsia" w:ascii="宋体" w:hAnsi="宋体" w:cs="华文楷体"/>
          <w:color w:val="auto"/>
          <w:spacing w:val="-2"/>
          <w:kern w:val="2"/>
          <w:sz w:val="24"/>
          <w:szCs w:val="24"/>
          <w:highlight w:val="none"/>
        </w:rPr>
        <w:t>，</w:t>
      </w:r>
      <w:r>
        <w:rPr>
          <w:rFonts w:hint="eastAsia" w:ascii="宋体" w:hAnsi="宋体" w:cs="华文楷体"/>
          <w:color w:val="auto"/>
          <w:kern w:val="2"/>
          <w:sz w:val="24"/>
          <w:szCs w:val="24"/>
          <w:highlight w:val="none"/>
        </w:rPr>
        <w:t>并向招标人承</w:t>
      </w:r>
      <w:r>
        <w:rPr>
          <w:rFonts w:hint="eastAsia" w:ascii="宋体" w:hAnsi="宋体" w:cs="华文楷体"/>
          <w:color w:val="auto"/>
          <w:spacing w:val="-2"/>
          <w:kern w:val="2"/>
          <w:sz w:val="24"/>
          <w:szCs w:val="24"/>
          <w:highlight w:val="none"/>
        </w:rPr>
        <w:t>担</w:t>
      </w:r>
      <w:r>
        <w:rPr>
          <w:rFonts w:hint="eastAsia" w:ascii="宋体" w:hAnsi="宋体" w:cs="华文楷体"/>
          <w:color w:val="auto"/>
          <w:kern w:val="2"/>
          <w:sz w:val="24"/>
          <w:szCs w:val="24"/>
          <w:highlight w:val="none"/>
        </w:rPr>
        <w:t>连带责</w:t>
      </w:r>
      <w:r>
        <w:rPr>
          <w:rFonts w:hint="eastAsia" w:ascii="宋体" w:hAnsi="宋体" w:cs="华文楷体"/>
          <w:color w:val="auto"/>
          <w:spacing w:val="-2"/>
          <w:kern w:val="2"/>
          <w:sz w:val="24"/>
          <w:szCs w:val="24"/>
          <w:highlight w:val="none"/>
        </w:rPr>
        <w:t>任</w:t>
      </w:r>
      <w:r>
        <w:rPr>
          <w:rFonts w:hint="eastAsia" w:ascii="宋体" w:hAnsi="宋体" w:cs="华文楷体"/>
          <w:color w:val="auto"/>
          <w:kern w:val="2"/>
          <w:sz w:val="24"/>
          <w:szCs w:val="24"/>
          <w:highlight w:val="none"/>
        </w:rPr>
        <w:t>。</w:t>
      </w:r>
    </w:p>
    <w:p w14:paraId="0AC4DA49">
      <w:pPr>
        <w:tabs>
          <w:tab w:val="left" w:pos="8740"/>
        </w:tabs>
        <w:autoSpaceDE/>
        <w:autoSpaceDN/>
        <w:adjustRightInd/>
        <w:spacing w:before="17" w:line="360" w:lineRule="auto"/>
        <w:ind w:firstLine="480" w:firstLineChars="200"/>
        <w:rPr>
          <w:rFonts w:ascii="宋体" w:hAnsi="宋体" w:cs="华文楷体"/>
          <w:color w:val="auto"/>
          <w:kern w:val="2"/>
          <w:sz w:val="24"/>
          <w:szCs w:val="24"/>
          <w:highlight w:val="none"/>
        </w:rPr>
      </w:pPr>
      <w:r>
        <w:rPr>
          <w:rFonts w:hint="eastAsia" w:ascii="宋体" w:hAnsi="宋体" w:cs="华文楷体"/>
          <w:color w:val="auto"/>
          <w:kern w:val="2"/>
          <w:sz w:val="24"/>
          <w:szCs w:val="24"/>
          <w:highlight w:val="none"/>
        </w:rPr>
        <w:t xml:space="preserve">4. </w:t>
      </w:r>
      <w:r>
        <w:rPr>
          <w:rFonts w:hint="eastAsia" w:ascii="宋体" w:hAnsi="宋体" w:cs="华文楷体"/>
          <w:color w:val="auto"/>
          <w:spacing w:val="1"/>
          <w:kern w:val="2"/>
          <w:sz w:val="24"/>
          <w:szCs w:val="24"/>
          <w:highlight w:val="none"/>
        </w:rPr>
        <w:t xml:space="preserve"> </w:t>
      </w:r>
      <w:r>
        <w:rPr>
          <w:rFonts w:hint="eastAsia" w:ascii="宋体" w:hAnsi="宋体" w:cs="华文楷体"/>
          <w:color w:val="auto"/>
          <w:spacing w:val="-2"/>
          <w:kern w:val="2"/>
          <w:sz w:val="24"/>
          <w:szCs w:val="24"/>
          <w:highlight w:val="none"/>
        </w:rPr>
        <w:t>联</w:t>
      </w:r>
      <w:r>
        <w:rPr>
          <w:rFonts w:hint="eastAsia" w:ascii="宋体" w:hAnsi="宋体" w:cs="华文楷体"/>
          <w:color w:val="auto"/>
          <w:kern w:val="2"/>
          <w:sz w:val="24"/>
          <w:szCs w:val="24"/>
          <w:highlight w:val="none"/>
        </w:rPr>
        <w:t>合</w:t>
      </w:r>
      <w:r>
        <w:rPr>
          <w:rFonts w:hint="eastAsia" w:ascii="宋体" w:hAnsi="宋体" w:cs="华文楷体"/>
          <w:color w:val="auto"/>
          <w:spacing w:val="-2"/>
          <w:kern w:val="2"/>
          <w:sz w:val="24"/>
          <w:szCs w:val="24"/>
          <w:highlight w:val="none"/>
        </w:rPr>
        <w:t>体</w:t>
      </w:r>
      <w:r>
        <w:rPr>
          <w:rFonts w:hint="eastAsia" w:ascii="宋体" w:hAnsi="宋体" w:cs="华文楷体"/>
          <w:color w:val="auto"/>
          <w:kern w:val="2"/>
          <w:sz w:val="24"/>
          <w:szCs w:val="24"/>
          <w:highlight w:val="none"/>
        </w:rPr>
        <w:t>各</w:t>
      </w:r>
      <w:r>
        <w:rPr>
          <w:rFonts w:hint="eastAsia" w:ascii="宋体" w:hAnsi="宋体" w:cs="华文楷体"/>
          <w:color w:val="auto"/>
          <w:spacing w:val="-2"/>
          <w:kern w:val="2"/>
          <w:sz w:val="24"/>
          <w:szCs w:val="24"/>
          <w:highlight w:val="none"/>
        </w:rPr>
        <w:t>成</w:t>
      </w:r>
      <w:r>
        <w:rPr>
          <w:rFonts w:hint="eastAsia" w:ascii="宋体" w:hAnsi="宋体" w:cs="华文楷体"/>
          <w:color w:val="auto"/>
          <w:kern w:val="2"/>
          <w:sz w:val="24"/>
          <w:szCs w:val="24"/>
          <w:highlight w:val="none"/>
        </w:rPr>
        <w:t>员</w:t>
      </w:r>
      <w:r>
        <w:rPr>
          <w:rFonts w:hint="eastAsia" w:ascii="宋体" w:hAnsi="宋体" w:cs="华文楷体"/>
          <w:color w:val="auto"/>
          <w:spacing w:val="-2"/>
          <w:kern w:val="2"/>
          <w:sz w:val="24"/>
          <w:szCs w:val="24"/>
          <w:highlight w:val="none"/>
        </w:rPr>
        <w:t>单</w:t>
      </w:r>
      <w:r>
        <w:rPr>
          <w:rFonts w:hint="eastAsia" w:ascii="宋体" w:hAnsi="宋体" w:cs="华文楷体"/>
          <w:color w:val="auto"/>
          <w:kern w:val="2"/>
          <w:sz w:val="24"/>
          <w:szCs w:val="24"/>
          <w:highlight w:val="none"/>
        </w:rPr>
        <w:t>位</w:t>
      </w:r>
      <w:r>
        <w:rPr>
          <w:rFonts w:hint="eastAsia" w:ascii="宋体" w:hAnsi="宋体" w:cs="华文楷体"/>
          <w:color w:val="auto"/>
          <w:spacing w:val="-2"/>
          <w:kern w:val="2"/>
          <w:sz w:val="24"/>
          <w:szCs w:val="24"/>
          <w:highlight w:val="none"/>
        </w:rPr>
        <w:t>内部</w:t>
      </w:r>
      <w:r>
        <w:rPr>
          <w:rFonts w:hint="eastAsia" w:ascii="宋体" w:hAnsi="宋体" w:cs="华文楷体"/>
          <w:color w:val="auto"/>
          <w:kern w:val="2"/>
          <w:sz w:val="24"/>
          <w:szCs w:val="24"/>
          <w:highlight w:val="none"/>
        </w:rPr>
        <w:t>的职</w:t>
      </w:r>
      <w:r>
        <w:rPr>
          <w:rFonts w:hint="eastAsia" w:ascii="宋体" w:hAnsi="宋体" w:cs="华文楷体"/>
          <w:color w:val="auto"/>
          <w:spacing w:val="-2"/>
          <w:kern w:val="2"/>
          <w:sz w:val="24"/>
          <w:szCs w:val="24"/>
          <w:highlight w:val="none"/>
        </w:rPr>
        <w:t>责</w:t>
      </w:r>
      <w:r>
        <w:rPr>
          <w:rFonts w:hint="eastAsia" w:ascii="宋体" w:hAnsi="宋体" w:cs="华文楷体"/>
          <w:color w:val="auto"/>
          <w:kern w:val="2"/>
          <w:sz w:val="24"/>
          <w:szCs w:val="24"/>
          <w:highlight w:val="none"/>
        </w:rPr>
        <w:t>分</w:t>
      </w:r>
      <w:r>
        <w:rPr>
          <w:rFonts w:hint="eastAsia" w:ascii="宋体" w:hAnsi="宋体" w:cs="华文楷体"/>
          <w:color w:val="auto"/>
          <w:spacing w:val="-2"/>
          <w:kern w:val="2"/>
          <w:sz w:val="24"/>
          <w:szCs w:val="24"/>
          <w:highlight w:val="none"/>
        </w:rPr>
        <w:t>工</w:t>
      </w:r>
      <w:r>
        <w:rPr>
          <w:rFonts w:hint="eastAsia" w:ascii="宋体" w:hAnsi="宋体" w:cs="华文楷体"/>
          <w:color w:val="auto"/>
          <w:kern w:val="2"/>
          <w:sz w:val="24"/>
          <w:szCs w:val="24"/>
          <w:highlight w:val="none"/>
        </w:rPr>
        <w:t>如</w:t>
      </w:r>
      <w:r>
        <w:rPr>
          <w:rFonts w:hint="eastAsia" w:ascii="宋体" w:hAnsi="宋体" w:cs="华文楷体"/>
          <w:color w:val="auto"/>
          <w:spacing w:val="-2"/>
          <w:kern w:val="2"/>
          <w:sz w:val="24"/>
          <w:szCs w:val="24"/>
          <w:highlight w:val="none"/>
        </w:rPr>
        <w:t>下</w:t>
      </w:r>
      <w:r>
        <w:rPr>
          <w:rFonts w:hint="eastAsia" w:ascii="宋体" w:hAnsi="宋体" w:cs="华文楷体"/>
          <w:color w:val="auto"/>
          <w:spacing w:val="-24"/>
          <w:kern w:val="2"/>
          <w:sz w:val="24"/>
          <w:szCs w:val="24"/>
          <w:highlight w:val="none"/>
        </w:rPr>
        <w:t>：</w:t>
      </w:r>
      <w:r>
        <w:rPr>
          <w:rFonts w:hint="eastAsia" w:ascii="宋体" w:hAnsi="宋体" w:cs="华文楷体"/>
          <w:color w:val="auto"/>
          <w:kern w:val="2"/>
          <w:sz w:val="24"/>
          <w:szCs w:val="24"/>
          <w:highlight w:val="none"/>
          <w:u w:val="single"/>
        </w:rPr>
        <w:t xml:space="preserve"> </w:t>
      </w:r>
      <w:r>
        <w:rPr>
          <w:rFonts w:hint="eastAsia" w:ascii="宋体" w:hAnsi="宋体" w:cs="华文楷体"/>
          <w:color w:val="auto"/>
          <w:spacing w:val="1"/>
          <w:kern w:val="2"/>
          <w:sz w:val="24"/>
          <w:szCs w:val="24"/>
          <w:highlight w:val="none"/>
          <w:u w:val="single"/>
        </w:rPr>
        <w:t xml:space="preserve"> </w:t>
      </w:r>
      <w:r>
        <w:rPr>
          <w:rFonts w:hint="eastAsia" w:ascii="宋体" w:hAnsi="宋体" w:cs="华文楷体"/>
          <w:color w:val="auto"/>
          <w:kern w:val="2"/>
          <w:sz w:val="24"/>
          <w:szCs w:val="24"/>
          <w:highlight w:val="none"/>
          <w:u w:val="single"/>
        </w:rPr>
        <w:tab/>
      </w:r>
      <w:r>
        <w:rPr>
          <w:rFonts w:hint="eastAsia" w:ascii="宋体" w:hAnsi="宋体" w:cs="华文楷体"/>
          <w:color w:val="auto"/>
          <w:kern w:val="2"/>
          <w:sz w:val="24"/>
          <w:szCs w:val="24"/>
          <w:highlight w:val="none"/>
        </w:rPr>
        <w:t>。</w:t>
      </w:r>
    </w:p>
    <w:p w14:paraId="50169381">
      <w:pPr>
        <w:autoSpaceDE/>
        <w:autoSpaceDN/>
        <w:adjustRightInd/>
        <w:spacing w:before="80" w:line="360" w:lineRule="auto"/>
        <w:ind w:firstLine="480" w:firstLineChars="200"/>
        <w:rPr>
          <w:rFonts w:ascii="宋体" w:hAnsi="宋体" w:cs="华文楷体"/>
          <w:color w:val="auto"/>
          <w:kern w:val="2"/>
          <w:sz w:val="24"/>
          <w:szCs w:val="24"/>
          <w:highlight w:val="none"/>
        </w:rPr>
      </w:pPr>
      <w:r>
        <w:rPr>
          <w:rFonts w:hint="eastAsia" w:ascii="宋体" w:hAnsi="宋体" w:cs="华文楷体"/>
          <w:color w:val="auto"/>
          <w:kern w:val="2"/>
          <w:sz w:val="24"/>
          <w:szCs w:val="24"/>
          <w:highlight w:val="none"/>
        </w:rPr>
        <w:t xml:space="preserve">5. </w:t>
      </w:r>
      <w:r>
        <w:rPr>
          <w:rFonts w:hint="eastAsia" w:ascii="宋体" w:hAnsi="宋体" w:cs="华文楷体"/>
          <w:color w:val="auto"/>
          <w:spacing w:val="1"/>
          <w:kern w:val="2"/>
          <w:sz w:val="24"/>
          <w:szCs w:val="24"/>
          <w:highlight w:val="none"/>
        </w:rPr>
        <w:t xml:space="preserve"> </w:t>
      </w:r>
      <w:r>
        <w:rPr>
          <w:rFonts w:hint="eastAsia" w:ascii="宋体" w:hAnsi="宋体" w:cs="华文楷体"/>
          <w:color w:val="auto"/>
          <w:spacing w:val="-2"/>
          <w:kern w:val="2"/>
          <w:sz w:val="24"/>
          <w:szCs w:val="24"/>
          <w:highlight w:val="none"/>
        </w:rPr>
        <w:t>本</w:t>
      </w:r>
      <w:r>
        <w:rPr>
          <w:rFonts w:hint="eastAsia" w:ascii="宋体" w:hAnsi="宋体" w:cs="华文楷体"/>
          <w:color w:val="auto"/>
          <w:kern w:val="2"/>
          <w:sz w:val="24"/>
          <w:szCs w:val="24"/>
          <w:highlight w:val="none"/>
        </w:rPr>
        <w:t>协</w:t>
      </w:r>
      <w:r>
        <w:rPr>
          <w:rFonts w:hint="eastAsia" w:ascii="宋体" w:hAnsi="宋体" w:cs="华文楷体"/>
          <w:color w:val="auto"/>
          <w:spacing w:val="-2"/>
          <w:kern w:val="2"/>
          <w:sz w:val="24"/>
          <w:szCs w:val="24"/>
          <w:highlight w:val="none"/>
        </w:rPr>
        <w:t>议</w:t>
      </w:r>
      <w:r>
        <w:rPr>
          <w:rFonts w:hint="eastAsia" w:ascii="宋体" w:hAnsi="宋体" w:cs="华文楷体"/>
          <w:color w:val="auto"/>
          <w:kern w:val="2"/>
          <w:sz w:val="24"/>
          <w:szCs w:val="24"/>
          <w:highlight w:val="none"/>
        </w:rPr>
        <w:t>书</w:t>
      </w:r>
      <w:r>
        <w:rPr>
          <w:rFonts w:hint="eastAsia" w:ascii="宋体" w:hAnsi="宋体" w:cs="华文楷体"/>
          <w:color w:val="auto"/>
          <w:spacing w:val="-2"/>
          <w:kern w:val="2"/>
          <w:sz w:val="24"/>
          <w:szCs w:val="24"/>
          <w:highlight w:val="none"/>
        </w:rPr>
        <w:t>自</w:t>
      </w:r>
      <w:r>
        <w:rPr>
          <w:rFonts w:hint="eastAsia" w:ascii="宋体" w:hAnsi="宋体" w:cs="华文楷体"/>
          <w:color w:val="auto"/>
          <w:kern w:val="2"/>
          <w:sz w:val="24"/>
          <w:szCs w:val="24"/>
          <w:highlight w:val="none"/>
        </w:rPr>
        <w:t>所</w:t>
      </w:r>
      <w:r>
        <w:rPr>
          <w:rFonts w:hint="eastAsia" w:ascii="宋体" w:hAnsi="宋体" w:cs="华文楷体"/>
          <w:color w:val="auto"/>
          <w:spacing w:val="-2"/>
          <w:kern w:val="2"/>
          <w:sz w:val="24"/>
          <w:szCs w:val="24"/>
          <w:highlight w:val="none"/>
        </w:rPr>
        <w:t>有</w:t>
      </w:r>
      <w:r>
        <w:rPr>
          <w:rFonts w:hint="eastAsia" w:ascii="宋体" w:hAnsi="宋体" w:cs="华文楷体"/>
          <w:color w:val="auto"/>
          <w:kern w:val="2"/>
          <w:sz w:val="24"/>
          <w:szCs w:val="24"/>
          <w:highlight w:val="none"/>
        </w:rPr>
        <w:t>成</w:t>
      </w:r>
      <w:r>
        <w:rPr>
          <w:rFonts w:hint="eastAsia" w:ascii="宋体" w:hAnsi="宋体" w:cs="华文楷体"/>
          <w:color w:val="auto"/>
          <w:spacing w:val="-2"/>
          <w:kern w:val="2"/>
          <w:sz w:val="24"/>
          <w:szCs w:val="24"/>
          <w:highlight w:val="none"/>
        </w:rPr>
        <w:t>员单</w:t>
      </w:r>
      <w:r>
        <w:rPr>
          <w:rFonts w:hint="eastAsia" w:ascii="宋体" w:hAnsi="宋体" w:cs="华文楷体"/>
          <w:color w:val="auto"/>
          <w:kern w:val="2"/>
          <w:sz w:val="24"/>
          <w:szCs w:val="24"/>
          <w:highlight w:val="none"/>
        </w:rPr>
        <w:t>位法</w:t>
      </w:r>
      <w:r>
        <w:rPr>
          <w:rFonts w:hint="eastAsia" w:ascii="宋体" w:hAnsi="宋体" w:cs="华文楷体"/>
          <w:color w:val="auto"/>
          <w:spacing w:val="-2"/>
          <w:kern w:val="2"/>
          <w:sz w:val="24"/>
          <w:szCs w:val="24"/>
          <w:highlight w:val="none"/>
        </w:rPr>
        <w:t>定</w:t>
      </w:r>
      <w:r>
        <w:rPr>
          <w:rFonts w:hint="eastAsia" w:ascii="宋体" w:hAnsi="宋体" w:cs="华文楷体"/>
          <w:color w:val="auto"/>
          <w:kern w:val="2"/>
          <w:sz w:val="24"/>
          <w:szCs w:val="24"/>
          <w:highlight w:val="none"/>
        </w:rPr>
        <w:t>代</w:t>
      </w:r>
      <w:r>
        <w:rPr>
          <w:rFonts w:hint="eastAsia" w:ascii="宋体" w:hAnsi="宋体" w:cs="华文楷体"/>
          <w:color w:val="auto"/>
          <w:spacing w:val="-2"/>
          <w:kern w:val="2"/>
          <w:sz w:val="24"/>
          <w:szCs w:val="24"/>
          <w:highlight w:val="none"/>
        </w:rPr>
        <w:t>表</w:t>
      </w:r>
      <w:r>
        <w:rPr>
          <w:rFonts w:hint="eastAsia" w:ascii="宋体" w:hAnsi="宋体" w:cs="华文楷体"/>
          <w:color w:val="auto"/>
          <w:kern w:val="2"/>
          <w:sz w:val="24"/>
          <w:szCs w:val="24"/>
          <w:highlight w:val="none"/>
        </w:rPr>
        <w:t>人</w:t>
      </w:r>
      <w:r>
        <w:rPr>
          <w:rFonts w:hint="eastAsia" w:ascii="宋体" w:hAnsi="宋体" w:cs="华文楷体"/>
          <w:color w:val="auto"/>
          <w:spacing w:val="-2"/>
          <w:kern w:val="2"/>
          <w:sz w:val="24"/>
          <w:szCs w:val="24"/>
          <w:highlight w:val="none"/>
        </w:rPr>
        <w:t>或</w:t>
      </w:r>
      <w:r>
        <w:rPr>
          <w:rFonts w:hint="eastAsia" w:ascii="宋体" w:hAnsi="宋体" w:cs="华文楷体"/>
          <w:color w:val="auto"/>
          <w:kern w:val="2"/>
          <w:sz w:val="24"/>
          <w:szCs w:val="24"/>
          <w:highlight w:val="none"/>
        </w:rPr>
        <w:t>其</w:t>
      </w:r>
      <w:r>
        <w:rPr>
          <w:rFonts w:hint="eastAsia" w:ascii="宋体" w:hAnsi="宋体" w:cs="华文楷体"/>
          <w:color w:val="auto"/>
          <w:spacing w:val="-2"/>
          <w:kern w:val="2"/>
          <w:sz w:val="24"/>
          <w:szCs w:val="24"/>
          <w:highlight w:val="none"/>
        </w:rPr>
        <w:t>委</w:t>
      </w:r>
      <w:r>
        <w:rPr>
          <w:rFonts w:hint="eastAsia" w:ascii="宋体" w:hAnsi="宋体" w:cs="华文楷体"/>
          <w:color w:val="auto"/>
          <w:kern w:val="2"/>
          <w:sz w:val="24"/>
          <w:szCs w:val="24"/>
          <w:highlight w:val="none"/>
        </w:rPr>
        <w:t>托</w:t>
      </w:r>
      <w:r>
        <w:rPr>
          <w:rFonts w:hint="eastAsia" w:ascii="宋体" w:hAnsi="宋体" w:cs="华文楷体"/>
          <w:color w:val="auto"/>
          <w:spacing w:val="-2"/>
          <w:kern w:val="2"/>
          <w:sz w:val="24"/>
          <w:szCs w:val="24"/>
          <w:highlight w:val="none"/>
        </w:rPr>
        <w:t>代</w:t>
      </w:r>
      <w:r>
        <w:rPr>
          <w:rFonts w:hint="eastAsia" w:ascii="宋体" w:hAnsi="宋体" w:cs="华文楷体"/>
          <w:color w:val="auto"/>
          <w:kern w:val="2"/>
          <w:sz w:val="24"/>
          <w:szCs w:val="24"/>
          <w:highlight w:val="none"/>
        </w:rPr>
        <w:t>理人</w:t>
      </w:r>
      <w:r>
        <w:rPr>
          <w:rFonts w:hint="eastAsia" w:ascii="宋体" w:hAnsi="宋体" w:cs="华文楷体"/>
          <w:color w:val="auto"/>
          <w:spacing w:val="-2"/>
          <w:kern w:val="2"/>
          <w:sz w:val="24"/>
          <w:szCs w:val="24"/>
          <w:highlight w:val="none"/>
        </w:rPr>
        <w:t>签</w:t>
      </w:r>
      <w:r>
        <w:rPr>
          <w:rFonts w:hint="eastAsia" w:ascii="宋体" w:hAnsi="宋体" w:cs="华文楷体"/>
          <w:color w:val="auto"/>
          <w:kern w:val="2"/>
          <w:sz w:val="24"/>
          <w:szCs w:val="24"/>
          <w:highlight w:val="none"/>
        </w:rPr>
        <w:t>字</w:t>
      </w:r>
      <w:r>
        <w:rPr>
          <w:rFonts w:hint="eastAsia" w:ascii="宋体" w:hAnsi="宋体" w:cs="华文楷体"/>
          <w:color w:val="auto"/>
          <w:spacing w:val="-2"/>
          <w:kern w:val="2"/>
          <w:sz w:val="24"/>
          <w:szCs w:val="24"/>
          <w:highlight w:val="none"/>
        </w:rPr>
        <w:t>或</w:t>
      </w:r>
      <w:r>
        <w:rPr>
          <w:rFonts w:hint="eastAsia" w:ascii="宋体" w:hAnsi="宋体" w:cs="华文楷体"/>
          <w:color w:val="auto"/>
          <w:kern w:val="2"/>
          <w:sz w:val="24"/>
          <w:szCs w:val="24"/>
          <w:highlight w:val="none"/>
        </w:rPr>
        <w:t>盖</w:t>
      </w:r>
      <w:r>
        <w:rPr>
          <w:rFonts w:hint="eastAsia" w:ascii="宋体" w:hAnsi="宋体" w:cs="华文楷体"/>
          <w:color w:val="auto"/>
          <w:spacing w:val="-2"/>
          <w:kern w:val="2"/>
          <w:sz w:val="24"/>
          <w:szCs w:val="24"/>
          <w:highlight w:val="none"/>
        </w:rPr>
        <w:t>单</w:t>
      </w:r>
      <w:r>
        <w:rPr>
          <w:rFonts w:hint="eastAsia" w:ascii="宋体" w:hAnsi="宋体" w:cs="华文楷体"/>
          <w:color w:val="auto"/>
          <w:kern w:val="2"/>
          <w:sz w:val="24"/>
          <w:szCs w:val="24"/>
          <w:highlight w:val="none"/>
        </w:rPr>
        <w:t>位</w:t>
      </w:r>
      <w:r>
        <w:rPr>
          <w:rFonts w:hint="eastAsia" w:ascii="宋体" w:hAnsi="宋体" w:cs="华文楷体"/>
          <w:color w:val="auto"/>
          <w:spacing w:val="-2"/>
          <w:kern w:val="2"/>
          <w:sz w:val="24"/>
          <w:szCs w:val="24"/>
          <w:highlight w:val="none"/>
        </w:rPr>
        <w:t>章</w:t>
      </w:r>
      <w:r>
        <w:rPr>
          <w:rFonts w:hint="eastAsia" w:ascii="宋体" w:hAnsi="宋体" w:cs="华文楷体"/>
          <w:color w:val="auto"/>
          <w:kern w:val="2"/>
          <w:sz w:val="24"/>
          <w:szCs w:val="24"/>
          <w:highlight w:val="none"/>
        </w:rPr>
        <w:t>之</w:t>
      </w:r>
      <w:r>
        <w:rPr>
          <w:rFonts w:hint="eastAsia" w:ascii="宋体" w:hAnsi="宋体" w:cs="华文楷体"/>
          <w:color w:val="auto"/>
          <w:spacing w:val="-2"/>
          <w:kern w:val="2"/>
          <w:sz w:val="24"/>
          <w:szCs w:val="24"/>
          <w:highlight w:val="none"/>
        </w:rPr>
        <w:t>日</w:t>
      </w:r>
      <w:r>
        <w:rPr>
          <w:rFonts w:hint="eastAsia" w:ascii="宋体" w:hAnsi="宋体" w:cs="华文楷体"/>
          <w:color w:val="auto"/>
          <w:kern w:val="2"/>
          <w:sz w:val="24"/>
          <w:szCs w:val="24"/>
          <w:highlight w:val="none"/>
        </w:rPr>
        <w:t>起生</w:t>
      </w:r>
      <w:r>
        <w:rPr>
          <w:rFonts w:hint="eastAsia" w:ascii="宋体" w:hAnsi="宋体" w:cs="华文楷体"/>
          <w:color w:val="auto"/>
          <w:spacing w:val="-2"/>
          <w:kern w:val="2"/>
          <w:sz w:val="24"/>
          <w:szCs w:val="24"/>
          <w:highlight w:val="none"/>
        </w:rPr>
        <w:t>效</w:t>
      </w:r>
      <w:r>
        <w:rPr>
          <w:rFonts w:hint="eastAsia" w:ascii="宋体" w:hAnsi="宋体" w:cs="华文楷体"/>
          <w:color w:val="auto"/>
          <w:spacing w:val="-24"/>
          <w:kern w:val="2"/>
          <w:sz w:val="24"/>
          <w:szCs w:val="24"/>
          <w:highlight w:val="none"/>
        </w:rPr>
        <w:t>，</w:t>
      </w:r>
      <w:r>
        <w:rPr>
          <w:rFonts w:hint="eastAsia" w:ascii="宋体" w:hAnsi="宋体" w:cs="华文楷体"/>
          <w:color w:val="auto"/>
          <w:kern w:val="2"/>
          <w:sz w:val="24"/>
          <w:szCs w:val="24"/>
          <w:highlight w:val="none"/>
        </w:rPr>
        <w:t>合同 履行</w:t>
      </w:r>
      <w:r>
        <w:rPr>
          <w:rFonts w:hint="eastAsia" w:ascii="宋体" w:hAnsi="宋体" w:cs="华文楷体"/>
          <w:color w:val="auto"/>
          <w:spacing w:val="-2"/>
          <w:kern w:val="2"/>
          <w:sz w:val="24"/>
          <w:szCs w:val="24"/>
          <w:highlight w:val="none"/>
        </w:rPr>
        <w:t>完</w:t>
      </w:r>
      <w:r>
        <w:rPr>
          <w:rFonts w:hint="eastAsia" w:ascii="宋体" w:hAnsi="宋体" w:cs="华文楷体"/>
          <w:color w:val="auto"/>
          <w:kern w:val="2"/>
          <w:sz w:val="24"/>
          <w:szCs w:val="24"/>
          <w:highlight w:val="none"/>
        </w:rPr>
        <w:t>毕</w:t>
      </w:r>
      <w:r>
        <w:rPr>
          <w:rFonts w:hint="eastAsia" w:ascii="宋体" w:hAnsi="宋体" w:cs="华文楷体"/>
          <w:color w:val="auto"/>
          <w:spacing w:val="-2"/>
          <w:kern w:val="2"/>
          <w:sz w:val="24"/>
          <w:szCs w:val="24"/>
          <w:highlight w:val="none"/>
        </w:rPr>
        <w:t>后</w:t>
      </w:r>
      <w:r>
        <w:rPr>
          <w:rFonts w:hint="eastAsia" w:ascii="宋体" w:hAnsi="宋体" w:cs="华文楷体"/>
          <w:color w:val="auto"/>
          <w:kern w:val="2"/>
          <w:sz w:val="24"/>
          <w:szCs w:val="24"/>
          <w:highlight w:val="none"/>
        </w:rPr>
        <w:t>自</w:t>
      </w:r>
      <w:r>
        <w:rPr>
          <w:rFonts w:hint="eastAsia" w:ascii="宋体" w:hAnsi="宋体" w:cs="华文楷体"/>
          <w:color w:val="auto"/>
          <w:spacing w:val="-2"/>
          <w:kern w:val="2"/>
          <w:sz w:val="24"/>
          <w:szCs w:val="24"/>
          <w:highlight w:val="none"/>
        </w:rPr>
        <w:t>动</w:t>
      </w:r>
      <w:r>
        <w:rPr>
          <w:rFonts w:hint="eastAsia" w:ascii="宋体" w:hAnsi="宋体" w:cs="华文楷体"/>
          <w:color w:val="auto"/>
          <w:kern w:val="2"/>
          <w:sz w:val="24"/>
          <w:szCs w:val="24"/>
          <w:highlight w:val="none"/>
        </w:rPr>
        <w:t>失</w:t>
      </w:r>
      <w:r>
        <w:rPr>
          <w:rFonts w:hint="eastAsia" w:ascii="宋体" w:hAnsi="宋体" w:cs="华文楷体"/>
          <w:color w:val="auto"/>
          <w:spacing w:val="-3"/>
          <w:kern w:val="2"/>
          <w:sz w:val="24"/>
          <w:szCs w:val="24"/>
          <w:highlight w:val="none"/>
        </w:rPr>
        <w:t>效</w:t>
      </w:r>
      <w:r>
        <w:rPr>
          <w:rFonts w:hint="eastAsia" w:ascii="宋体" w:hAnsi="宋体" w:cs="华文楷体"/>
          <w:color w:val="auto"/>
          <w:kern w:val="2"/>
          <w:sz w:val="24"/>
          <w:szCs w:val="24"/>
          <w:highlight w:val="none"/>
        </w:rPr>
        <w:t>。</w:t>
      </w:r>
    </w:p>
    <w:p w14:paraId="3C1EAC17">
      <w:pPr>
        <w:autoSpaceDE/>
        <w:autoSpaceDN/>
        <w:adjustRightInd/>
        <w:spacing w:line="360" w:lineRule="auto"/>
        <w:ind w:firstLine="482" w:firstLineChars="200"/>
        <w:rPr>
          <w:rFonts w:ascii="宋体" w:hAnsi="宋体" w:cs="华文楷体"/>
          <w:b/>
          <w:bCs/>
          <w:color w:val="auto"/>
          <w:kern w:val="2"/>
          <w:sz w:val="24"/>
          <w:szCs w:val="24"/>
          <w:highlight w:val="none"/>
        </w:rPr>
      </w:pPr>
      <w:r>
        <w:rPr>
          <w:rFonts w:hint="eastAsia" w:ascii="宋体" w:hAnsi="宋体" w:cs="华文楷体"/>
          <w:b/>
          <w:bCs/>
          <w:color w:val="auto"/>
          <w:kern w:val="2"/>
          <w:position w:val="-1"/>
          <w:sz w:val="24"/>
          <w:szCs w:val="24"/>
          <w:highlight w:val="none"/>
        </w:rPr>
        <w:t>注：本协议书由法</w:t>
      </w:r>
      <w:r>
        <w:rPr>
          <w:rFonts w:hint="eastAsia" w:ascii="宋体" w:hAnsi="宋体" w:cs="华文楷体"/>
          <w:b/>
          <w:bCs/>
          <w:color w:val="auto"/>
          <w:spacing w:val="-2"/>
          <w:kern w:val="2"/>
          <w:position w:val="-1"/>
          <w:sz w:val="24"/>
          <w:szCs w:val="24"/>
          <w:highlight w:val="none"/>
        </w:rPr>
        <w:t>定</w:t>
      </w:r>
      <w:r>
        <w:rPr>
          <w:rFonts w:hint="eastAsia" w:ascii="宋体" w:hAnsi="宋体" w:cs="华文楷体"/>
          <w:b/>
          <w:bCs/>
          <w:color w:val="auto"/>
          <w:kern w:val="2"/>
          <w:position w:val="-1"/>
          <w:sz w:val="24"/>
          <w:szCs w:val="24"/>
          <w:highlight w:val="none"/>
        </w:rPr>
        <w:t>代</w:t>
      </w:r>
      <w:r>
        <w:rPr>
          <w:rFonts w:hint="eastAsia" w:ascii="宋体" w:hAnsi="宋体" w:cs="华文楷体"/>
          <w:b/>
          <w:bCs/>
          <w:color w:val="auto"/>
          <w:spacing w:val="-2"/>
          <w:kern w:val="2"/>
          <w:position w:val="-1"/>
          <w:sz w:val="24"/>
          <w:szCs w:val="24"/>
          <w:highlight w:val="none"/>
        </w:rPr>
        <w:t>表</w:t>
      </w:r>
      <w:r>
        <w:rPr>
          <w:rFonts w:hint="eastAsia" w:ascii="宋体" w:hAnsi="宋体" w:cs="华文楷体"/>
          <w:b/>
          <w:bCs/>
          <w:color w:val="auto"/>
          <w:kern w:val="2"/>
          <w:position w:val="-1"/>
          <w:sz w:val="24"/>
          <w:szCs w:val="24"/>
          <w:highlight w:val="none"/>
        </w:rPr>
        <w:t>人签字的，应附法</w:t>
      </w:r>
      <w:r>
        <w:rPr>
          <w:rFonts w:hint="eastAsia" w:ascii="宋体" w:hAnsi="宋体" w:cs="华文楷体"/>
          <w:b/>
          <w:bCs/>
          <w:color w:val="auto"/>
          <w:spacing w:val="-2"/>
          <w:kern w:val="2"/>
          <w:position w:val="-1"/>
          <w:sz w:val="24"/>
          <w:szCs w:val="24"/>
          <w:highlight w:val="none"/>
        </w:rPr>
        <w:t>定</w:t>
      </w:r>
      <w:r>
        <w:rPr>
          <w:rFonts w:hint="eastAsia" w:ascii="宋体" w:hAnsi="宋体" w:cs="华文楷体"/>
          <w:b/>
          <w:bCs/>
          <w:color w:val="auto"/>
          <w:kern w:val="2"/>
          <w:position w:val="-1"/>
          <w:sz w:val="24"/>
          <w:szCs w:val="24"/>
          <w:highlight w:val="none"/>
        </w:rPr>
        <w:t>代</w:t>
      </w:r>
      <w:r>
        <w:rPr>
          <w:rFonts w:hint="eastAsia" w:ascii="宋体" w:hAnsi="宋体" w:cs="华文楷体"/>
          <w:b/>
          <w:bCs/>
          <w:color w:val="auto"/>
          <w:spacing w:val="-2"/>
          <w:kern w:val="2"/>
          <w:position w:val="-1"/>
          <w:sz w:val="24"/>
          <w:szCs w:val="24"/>
          <w:highlight w:val="none"/>
        </w:rPr>
        <w:t>表</w:t>
      </w:r>
      <w:r>
        <w:rPr>
          <w:rFonts w:hint="eastAsia" w:ascii="宋体" w:hAnsi="宋体" w:cs="华文楷体"/>
          <w:b/>
          <w:bCs/>
          <w:color w:val="auto"/>
          <w:kern w:val="2"/>
          <w:position w:val="-1"/>
          <w:sz w:val="24"/>
          <w:szCs w:val="24"/>
          <w:highlight w:val="none"/>
        </w:rPr>
        <w:t>人身份证明；由委</w:t>
      </w:r>
      <w:r>
        <w:rPr>
          <w:rFonts w:hint="eastAsia" w:ascii="宋体" w:hAnsi="宋体" w:cs="华文楷体"/>
          <w:b/>
          <w:bCs/>
          <w:color w:val="auto"/>
          <w:spacing w:val="-2"/>
          <w:kern w:val="2"/>
          <w:position w:val="-1"/>
          <w:sz w:val="24"/>
          <w:szCs w:val="24"/>
          <w:highlight w:val="none"/>
        </w:rPr>
        <w:t>托</w:t>
      </w:r>
      <w:r>
        <w:rPr>
          <w:rFonts w:hint="eastAsia" w:ascii="宋体" w:hAnsi="宋体" w:cs="华文楷体"/>
          <w:b/>
          <w:bCs/>
          <w:color w:val="auto"/>
          <w:kern w:val="2"/>
          <w:position w:val="-1"/>
          <w:sz w:val="24"/>
          <w:szCs w:val="24"/>
          <w:highlight w:val="none"/>
        </w:rPr>
        <w:t>代</w:t>
      </w:r>
      <w:r>
        <w:rPr>
          <w:rFonts w:hint="eastAsia" w:ascii="宋体" w:hAnsi="宋体" w:cs="华文楷体"/>
          <w:b/>
          <w:bCs/>
          <w:color w:val="auto"/>
          <w:spacing w:val="-2"/>
          <w:kern w:val="2"/>
          <w:position w:val="-1"/>
          <w:sz w:val="24"/>
          <w:szCs w:val="24"/>
          <w:highlight w:val="none"/>
        </w:rPr>
        <w:t>理</w:t>
      </w:r>
      <w:r>
        <w:rPr>
          <w:rFonts w:hint="eastAsia" w:ascii="宋体" w:hAnsi="宋体" w:cs="华文楷体"/>
          <w:b/>
          <w:bCs/>
          <w:color w:val="auto"/>
          <w:kern w:val="2"/>
          <w:position w:val="-1"/>
          <w:sz w:val="24"/>
          <w:szCs w:val="24"/>
          <w:highlight w:val="none"/>
        </w:rPr>
        <w:t>人签字的，应</w:t>
      </w:r>
      <w:r>
        <w:rPr>
          <w:rFonts w:hint="eastAsia" w:ascii="宋体" w:hAnsi="宋体" w:cs="华文楷体"/>
          <w:b/>
          <w:bCs/>
          <w:color w:val="auto"/>
          <w:kern w:val="2"/>
          <w:sz w:val="24"/>
          <w:szCs w:val="24"/>
          <w:highlight w:val="none"/>
        </w:rPr>
        <w:t>附授</w:t>
      </w:r>
      <w:r>
        <w:rPr>
          <w:rFonts w:hint="eastAsia" w:ascii="宋体" w:hAnsi="宋体" w:cs="华文楷体"/>
          <w:b/>
          <w:bCs/>
          <w:color w:val="auto"/>
          <w:spacing w:val="-2"/>
          <w:kern w:val="2"/>
          <w:sz w:val="24"/>
          <w:szCs w:val="24"/>
          <w:highlight w:val="none"/>
        </w:rPr>
        <w:t>权</w:t>
      </w:r>
      <w:r>
        <w:rPr>
          <w:rFonts w:hint="eastAsia" w:ascii="宋体" w:hAnsi="宋体" w:cs="华文楷体"/>
          <w:b/>
          <w:bCs/>
          <w:color w:val="auto"/>
          <w:kern w:val="2"/>
          <w:sz w:val="24"/>
          <w:szCs w:val="24"/>
          <w:highlight w:val="none"/>
        </w:rPr>
        <w:t>委</w:t>
      </w:r>
      <w:r>
        <w:rPr>
          <w:rFonts w:hint="eastAsia" w:ascii="宋体" w:hAnsi="宋体" w:cs="华文楷体"/>
          <w:b/>
          <w:bCs/>
          <w:color w:val="auto"/>
          <w:spacing w:val="-2"/>
          <w:kern w:val="2"/>
          <w:sz w:val="24"/>
          <w:szCs w:val="24"/>
          <w:highlight w:val="none"/>
        </w:rPr>
        <w:t>托</w:t>
      </w:r>
      <w:r>
        <w:rPr>
          <w:rFonts w:hint="eastAsia" w:ascii="宋体" w:hAnsi="宋体" w:cs="华文楷体"/>
          <w:b/>
          <w:bCs/>
          <w:color w:val="auto"/>
          <w:kern w:val="2"/>
          <w:sz w:val="24"/>
          <w:szCs w:val="24"/>
          <w:highlight w:val="none"/>
        </w:rPr>
        <w:t>书。</w:t>
      </w:r>
    </w:p>
    <w:p w14:paraId="075AC6D2">
      <w:pPr>
        <w:tabs>
          <w:tab w:val="left" w:pos="7240"/>
        </w:tabs>
        <w:autoSpaceDE/>
        <w:autoSpaceDN/>
        <w:adjustRightInd/>
        <w:spacing w:line="360" w:lineRule="auto"/>
        <w:ind w:left="2511" w:right="-20"/>
        <w:rPr>
          <w:rFonts w:ascii="宋体" w:hAnsi="宋体" w:cs="华文楷体"/>
          <w:color w:val="auto"/>
          <w:kern w:val="2"/>
          <w:sz w:val="24"/>
          <w:szCs w:val="24"/>
          <w:highlight w:val="none"/>
        </w:rPr>
      </w:pPr>
      <w:r>
        <w:rPr>
          <w:rFonts w:hint="eastAsia" w:ascii="宋体" w:hAnsi="宋体" w:cs="华文楷体"/>
          <w:color w:val="auto"/>
          <w:kern w:val="2"/>
          <w:position w:val="-4"/>
          <w:sz w:val="24"/>
          <w:szCs w:val="24"/>
          <w:highlight w:val="none"/>
        </w:rPr>
        <w:t>联合</w:t>
      </w:r>
      <w:r>
        <w:rPr>
          <w:rFonts w:hint="eastAsia" w:ascii="宋体" w:hAnsi="宋体" w:cs="华文楷体"/>
          <w:color w:val="auto"/>
          <w:spacing w:val="-2"/>
          <w:kern w:val="2"/>
          <w:position w:val="-4"/>
          <w:sz w:val="24"/>
          <w:szCs w:val="24"/>
          <w:highlight w:val="none"/>
        </w:rPr>
        <w:t>体</w:t>
      </w:r>
      <w:r>
        <w:rPr>
          <w:rFonts w:hint="eastAsia" w:ascii="宋体" w:hAnsi="宋体" w:cs="华文楷体"/>
          <w:color w:val="auto"/>
          <w:kern w:val="2"/>
          <w:position w:val="-4"/>
          <w:sz w:val="24"/>
          <w:szCs w:val="24"/>
          <w:highlight w:val="none"/>
        </w:rPr>
        <w:t>主办方（牵头人）</w:t>
      </w:r>
      <w:r>
        <w:rPr>
          <w:rFonts w:hint="eastAsia" w:ascii="宋体" w:hAnsi="宋体" w:cs="华文楷体"/>
          <w:color w:val="auto"/>
          <w:spacing w:val="-2"/>
          <w:kern w:val="2"/>
          <w:position w:val="-4"/>
          <w:sz w:val="24"/>
          <w:szCs w:val="24"/>
          <w:highlight w:val="none"/>
        </w:rPr>
        <w:t>名</w:t>
      </w:r>
      <w:r>
        <w:rPr>
          <w:rFonts w:hint="eastAsia" w:ascii="宋体" w:hAnsi="宋体" w:cs="华文楷体"/>
          <w:color w:val="auto"/>
          <w:kern w:val="2"/>
          <w:position w:val="-4"/>
          <w:sz w:val="24"/>
          <w:szCs w:val="24"/>
          <w:highlight w:val="none"/>
        </w:rPr>
        <w:t>称</w:t>
      </w:r>
      <w:r>
        <w:rPr>
          <w:rFonts w:hint="eastAsia" w:ascii="宋体" w:hAnsi="宋体" w:cs="华文楷体"/>
          <w:color w:val="auto"/>
          <w:spacing w:val="-3"/>
          <w:kern w:val="2"/>
          <w:position w:val="-4"/>
          <w:sz w:val="24"/>
          <w:szCs w:val="24"/>
          <w:highlight w:val="none"/>
        </w:rPr>
        <w:t>：</w:t>
      </w:r>
      <w:r>
        <w:rPr>
          <w:rFonts w:hint="eastAsia" w:ascii="宋体" w:hAnsi="宋体" w:cs="华文楷体"/>
          <w:color w:val="auto"/>
          <w:kern w:val="2"/>
          <w:position w:val="-4"/>
          <w:sz w:val="24"/>
          <w:szCs w:val="24"/>
          <w:highlight w:val="none"/>
          <w:u w:val="single"/>
        </w:rPr>
        <w:t xml:space="preserve"> </w:t>
      </w:r>
      <w:r>
        <w:rPr>
          <w:rFonts w:hint="eastAsia" w:ascii="宋体" w:hAnsi="宋体" w:cs="华文楷体"/>
          <w:color w:val="auto"/>
          <w:spacing w:val="1"/>
          <w:kern w:val="2"/>
          <w:position w:val="-4"/>
          <w:sz w:val="24"/>
          <w:szCs w:val="24"/>
          <w:highlight w:val="none"/>
          <w:u w:val="single"/>
        </w:rPr>
        <w:t xml:space="preserve"> </w:t>
      </w:r>
      <w:r>
        <w:rPr>
          <w:rFonts w:hint="eastAsia" w:ascii="宋体" w:hAnsi="宋体" w:cs="华文楷体"/>
          <w:color w:val="auto"/>
          <w:kern w:val="2"/>
          <w:position w:val="-4"/>
          <w:sz w:val="24"/>
          <w:szCs w:val="24"/>
          <w:highlight w:val="none"/>
          <w:u w:val="single"/>
        </w:rPr>
        <w:tab/>
      </w:r>
      <w:r>
        <w:rPr>
          <w:rFonts w:hint="eastAsia" w:ascii="宋体" w:hAnsi="宋体" w:cs="华文楷体"/>
          <w:color w:val="auto"/>
          <w:kern w:val="2"/>
          <w:position w:val="-4"/>
          <w:sz w:val="24"/>
          <w:szCs w:val="24"/>
          <w:highlight w:val="none"/>
        </w:rPr>
        <w:t>（盖</w:t>
      </w:r>
      <w:r>
        <w:rPr>
          <w:rFonts w:hint="eastAsia" w:ascii="宋体" w:hAnsi="宋体" w:cs="华文楷体"/>
          <w:color w:val="auto"/>
          <w:spacing w:val="-2"/>
          <w:kern w:val="2"/>
          <w:position w:val="-4"/>
          <w:sz w:val="24"/>
          <w:szCs w:val="24"/>
          <w:highlight w:val="none"/>
        </w:rPr>
        <w:t>单</w:t>
      </w:r>
      <w:r>
        <w:rPr>
          <w:rFonts w:hint="eastAsia" w:ascii="宋体" w:hAnsi="宋体" w:cs="华文楷体"/>
          <w:color w:val="auto"/>
          <w:kern w:val="2"/>
          <w:position w:val="-4"/>
          <w:sz w:val="24"/>
          <w:szCs w:val="24"/>
          <w:highlight w:val="none"/>
        </w:rPr>
        <w:t>位</w:t>
      </w:r>
      <w:r>
        <w:rPr>
          <w:rFonts w:hint="eastAsia" w:ascii="宋体" w:hAnsi="宋体" w:cs="华文楷体"/>
          <w:color w:val="auto"/>
          <w:spacing w:val="-2"/>
          <w:kern w:val="2"/>
          <w:position w:val="-4"/>
          <w:sz w:val="24"/>
          <w:szCs w:val="24"/>
          <w:highlight w:val="none"/>
        </w:rPr>
        <w:t>章</w:t>
      </w:r>
      <w:r>
        <w:rPr>
          <w:rFonts w:hint="eastAsia" w:ascii="宋体" w:hAnsi="宋体" w:cs="华文楷体"/>
          <w:color w:val="auto"/>
          <w:kern w:val="2"/>
          <w:position w:val="-4"/>
          <w:sz w:val="24"/>
          <w:szCs w:val="24"/>
          <w:highlight w:val="none"/>
        </w:rPr>
        <w:t>）</w:t>
      </w:r>
    </w:p>
    <w:p w14:paraId="24090D75">
      <w:pPr>
        <w:tabs>
          <w:tab w:val="left" w:pos="6645"/>
        </w:tabs>
        <w:autoSpaceDE/>
        <w:autoSpaceDN/>
        <w:adjustRightInd/>
        <w:spacing w:line="360" w:lineRule="auto"/>
        <w:ind w:left="2511" w:right="-20"/>
        <w:rPr>
          <w:rFonts w:ascii="宋体" w:hAnsi="宋体" w:cs="华文楷体"/>
          <w:color w:val="auto"/>
          <w:kern w:val="2"/>
          <w:sz w:val="24"/>
          <w:szCs w:val="24"/>
          <w:highlight w:val="none"/>
        </w:rPr>
      </w:pPr>
      <w:r>
        <w:rPr>
          <w:rFonts w:hint="eastAsia" w:ascii="宋体" w:hAnsi="宋体" w:cs="华文楷体"/>
          <w:color w:val="auto"/>
          <w:kern w:val="2"/>
          <w:position w:val="-2"/>
          <w:sz w:val="24"/>
          <w:szCs w:val="24"/>
          <w:highlight w:val="none"/>
        </w:rPr>
        <w:t>法定</w:t>
      </w:r>
      <w:r>
        <w:rPr>
          <w:rFonts w:hint="eastAsia" w:ascii="宋体" w:hAnsi="宋体" w:cs="华文楷体"/>
          <w:color w:val="auto"/>
          <w:spacing w:val="-2"/>
          <w:kern w:val="2"/>
          <w:position w:val="-2"/>
          <w:sz w:val="24"/>
          <w:szCs w:val="24"/>
          <w:highlight w:val="none"/>
        </w:rPr>
        <w:t>代</w:t>
      </w:r>
      <w:r>
        <w:rPr>
          <w:rFonts w:hint="eastAsia" w:ascii="宋体" w:hAnsi="宋体" w:cs="华文楷体"/>
          <w:color w:val="auto"/>
          <w:kern w:val="2"/>
          <w:position w:val="-2"/>
          <w:sz w:val="24"/>
          <w:szCs w:val="24"/>
          <w:highlight w:val="none"/>
        </w:rPr>
        <w:t>表</w:t>
      </w:r>
      <w:r>
        <w:rPr>
          <w:rFonts w:hint="eastAsia" w:ascii="宋体" w:hAnsi="宋体" w:cs="华文楷体"/>
          <w:color w:val="auto"/>
          <w:spacing w:val="-2"/>
          <w:kern w:val="2"/>
          <w:position w:val="-2"/>
          <w:sz w:val="24"/>
          <w:szCs w:val="24"/>
          <w:highlight w:val="none"/>
        </w:rPr>
        <w:t>人</w:t>
      </w:r>
      <w:r>
        <w:rPr>
          <w:rFonts w:hint="eastAsia" w:ascii="宋体" w:hAnsi="宋体" w:cs="华文楷体"/>
          <w:color w:val="auto"/>
          <w:kern w:val="2"/>
          <w:position w:val="-2"/>
          <w:sz w:val="24"/>
          <w:szCs w:val="24"/>
          <w:highlight w:val="none"/>
        </w:rPr>
        <w:t>或</w:t>
      </w:r>
      <w:r>
        <w:rPr>
          <w:rFonts w:hint="eastAsia" w:ascii="宋体" w:hAnsi="宋体" w:cs="华文楷体"/>
          <w:color w:val="auto"/>
          <w:spacing w:val="-2"/>
          <w:kern w:val="2"/>
          <w:position w:val="-2"/>
          <w:sz w:val="24"/>
          <w:szCs w:val="24"/>
          <w:highlight w:val="none"/>
        </w:rPr>
        <w:t>其</w:t>
      </w:r>
      <w:r>
        <w:rPr>
          <w:rFonts w:hint="eastAsia" w:ascii="宋体" w:hAnsi="宋体" w:cs="华文楷体"/>
          <w:color w:val="auto"/>
          <w:kern w:val="2"/>
          <w:position w:val="-2"/>
          <w:sz w:val="24"/>
          <w:szCs w:val="24"/>
          <w:highlight w:val="none"/>
        </w:rPr>
        <w:t>委</w:t>
      </w:r>
      <w:r>
        <w:rPr>
          <w:rFonts w:hint="eastAsia" w:ascii="宋体" w:hAnsi="宋体" w:cs="华文楷体"/>
          <w:color w:val="auto"/>
          <w:spacing w:val="-2"/>
          <w:kern w:val="2"/>
          <w:position w:val="-2"/>
          <w:sz w:val="24"/>
          <w:szCs w:val="24"/>
          <w:highlight w:val="none"/>
        </w:rPr>
        <w:t>托</w:t>
      </w:r>
      <w:r>
        <w:rPr>
          <w:rFonts w:hint="eastAsia" w:ascii="宋体" w:hAnsi="宋体" w:cs="华文楷体"/>
          <w:color w:val="auto"/>
          <w:kern w:val="2"/>
          <w:position w:val="-2"/>
          <w:sz w:val="24"/>
          <w:szCs w:val="24"/>
          <w:highlight w:val="none"/>
        </w:rPr>
        <w:t>代</w:t>
      </w:r>
      <w:r>
        <w:rPr>
          <w:rFonts w:hint="eastAsia" w:ascii="宋体" w:hAnsi="宋体" w:cs="华文楷体"/>
          <w:color w:val="auto"/>
          <w:spacing w:val="-2"/>
          <w:kern w:val="2"/>
          <w:position w:val="-2"/>
          <w:sz w:val="24"/>
          <w:szCs w:val="24"/>
          <w:highlight w:val="none"/>
        </w:rPr>
        <w:t>理</w:t>
      </w:r>
      <w:r>
        <w:rPr>
          <w:rFonts w:hint="eastAsia" w:ascii="宋体" w:hAnsi="宋体" w:cs="华文楷体"/>
          <w:color w:val="auto"/>
          <w:kern w:val="2"/>
          <w:position w:val="-2"/>
          <w:sz w:val="24"/>
          <w:szCs w:val="24"/>
          <w:highlight w:val="none"/>
        </w:rPr>
        <w:t>人：</w:t>
      </w:r>
      <w:r>
        <w:rPr>
          <w:rFonts w:hint="eastAsia" w:ascii="宋体" w:hAnsi="宋体" w:cs="华文楷体"/>
          <w:color w:val="auto"/>
          <w:kern w:val="2"/>
          <w:position w:val="-2"/>
          <w:sz w:val="24"/>
          <w:szCs w:val="24"/>
          <w:highlight w:val="none"/>
          <w:u w:val="single"/>
        </w:rPr>
        <w:t xml:space="preserve"> </w:t>
      </w:r>
      <w:r>
        <w:rPr>
          <w:rFonts w:hint="eastAsia" w:ascii="宋体" w:hAnsi="宋体" w:cs="华文楷体"/>
          <w:color w:val="auto"/>
          <w:spacing w:val="1"/>
          <w:kern w:val="2"/>
          <w:position w:val="-2"/>
          <w:sz w:val="24"/>
          <w:szCs w:val="24"/>
          <w:highlight w:val="none"/>
          <w:u w:val="single"/>
        </w:rPr>
        <w:t xml:space="preserve"> </w:t>
      </w:r>
      <w:r>
        <w:rPr>
          <w:rFonts w:hint="eastAsia" w:ascii="宋体" w:hAnsi="宋体" w:cs="华文楷体"/>
          <w:color w:val="auto"/>
          <w:kern w:val="2"/>
          <w:position w:val="-2"/>
          <w:sz w:val="24"/>
          <w:szCs w:val="24"/>
          <w:highlight w:val="none"/>
          <w:u w:val="single"/>
        </w:rPr>
        <w:tab/>
      </w:r>
      <w:r>
        <w:rPr>
          <w:rFonts w:hint="eastAsia" w:ascii="宋体" w:hAnsi="宋体" w:cs="华文楷体"/>
          <w:color w:val="auto"/>
          <w:kern w:val="2"/>
          <w:position w:val="-2"/>
          <w:sz w:val="24"/>
          <w:szCs w:val="24"/>
          <w:highlight w:val="none"/>
        </w:rPr>
        <w:t>（签</w:t>
      </w:r>
      <w:r>
        <w:rPr>
          <w:rFonts w:hint="eastAsia" w:ascii="宋体" w:hAnsi="宋体" w:cs="华文楷体"/>
          <w:color w:val="auto"/>
          <w:spacing w:val="-2"/>
          <w:kern w:val="2"/>
          <w:position w:val="-2"/>
          <w:sz w:val="24"/>
          <w:szCs w:val="24"/>
          <w:highlight w:val="none"/>
        </w:rPr>
        <w:t>字或盖章</w:t>
      </w:r>
      <w:r>
        <w:rPr>
          <w:rFonts w:hint="eastAsia" w:ascii="宋体" w:hAnsi="宋体" w:cs="华文楷体"/>
          <w:color w:val="auto"/>
          <w:kern w:val="2"/>
          <w:position w:val="-2"/>
          <w:sz w:val="24"/>
          <w:szCs w:val="24"/>
          <w:highlight w:val="none"/>
        </w:rPr>
        <w:t>）</w:t>
      </w:r>
    </w:p>
    <w:p w14:paraId="6CA38D21">
      <w:pPr>
        <w:tabs>
          <w:tab w:val="left" w:pos="7240"/>
        </w:tabs>
        <w:autoSpaceDE/>
        <w:autoSpaceDN/>
        <w:adjustRightInd/>
        <w:spacing w:line="360" w:lineRule="auto"/>
        <w:ind w:left="2511" w:right="-20"/>
        <w:rPr>
          <w:rFonts w:ascii="宋体" w:hAnsi="宋体" w:cs="华文楷体"/>
          <w:color w:val="auto"/>
          <w:kern w:val="2"/>
          <w:sz w:val="24"/>
          <w:szCs w:val="24"/>
          <w:highlight w:val="none"/>
        </w:rPr>
      </w:pPr>
      <w:r>
        <w:rPr>
          <w:rFonts w:hint="eastAsia" w:ascii="宋体" w:hAnsi="宋体" w:cs="华文楷体"/>
          <w:color w:val="auto"/>
          <w:kern w:val="2"/>
          <w:position w:val="-2"/>
          <w:sz w:val="24"/>
          <w:szCs w:val="24"/>
          <w:highlight w:val="none"/>
        </w:rPr>
        <w:t>联合</w:t>
      </w:r>
      <w:r>
        <w:rPr>
          <w:rFonts w:hint="eastAsia" w:ascii="宋体" w:hAnsi="宋体" w:cs="华文楷体"/>
          <w:color w:val="auto"/>
          <w:spacing w:val="-2"/>
          <w:kern w:val="2"/>
          <w:position w:val="-2"/>
          <w:sz w:val="24"/>
          <w:szCs w:val="24"/>
          <w:highlight w:val="none"/>
        </w:rPr>
        <w:t>体</w:t>
      </w:r>
      <w:r>
        <w:rPr>
          <w:rFonts w:hint="eastAsia" w:ascii="宋体" w:hAnsi="宋体" w:cs="华文楷体"/>
          <w:color w:val="auto"/>
          <w:kern w:val="2"/>
          <w:position w:val="-2"/>
          <w:sz w:val="24"/>
          <w:szCs w:val="24"/>
          <w:highlight w:val="none"/>
        </w:rPr>
        <w:t>成</w:t>
      </w:r>
      <w:r>
        <w:rPr>
          <w:rFonts w:hint="eastAsia" w:ascii="宋体" w:hAnsi="宋体" w:cs="华文楷体"/>
          <w:color w:val="auto"/>
          <w:spacing w:val="-2"/>
          <w:kern w:val="2"/>
          <w:position w:val="-2"/>
          <w:sz w:val="24"/>
          <w:szCs w:val="24"/>
          <w:highlight w:val="none"/>
        </w:rPr>
        <w:t>员</w:t>
      </w:r>
      <w:r>
        <w:rPr>
          <w:rFonts w:hint="eastAsia" w:ascii="宋体" w:hAnsi="宋体" w:cs="华文楷体"/>
          <w:color w:val="auto"/>
          <w:kern w:val="2"/>
          <w:position w:val="-2"/>
          <w:sz w:val="24"/>
          <w:szCs w:val="24"/>
          <w:highlight w:val="none"/>
        </w:rPr>
        <w:t>名</w:t>
      </w:r>
      <w:r>
        <w:rPr>
          <w:rFonts w:hint="eastAsia" w:ascii="宋体" w:hAnsi="宋体" w:cs="华文楷体"/>
          <w:color w:val="auto"/>
          <w:spacing w:val="-2"/>
          <w:kern w:val="2"/>
          <w:position w:val="-2"/>
          <w:sz w:val="24"/>
          <w:szCs w:val="24"/>
          <w:highlight w:val="none"/>
        </w:rPr>
        <w:t>称</w:t>
      </w:r>
      <w:r>
        <w:rPr>
          <w:rFonts w:hint="eastAsia" w:ascii="宋体" w:hAnsi="宋体" w:cs="华文楷体"/>
          <w:color w:val="auto"/>
          <w:kern w:val="2"/>
          <w:position w:val="-2"/>
          <w:sz w:val="24"/>
          <w:szCs w:val="24"/>
          <w:highlight w:val="none"/>
        </w:rPr>
        <w:t>：</w:t>
      </w:r>
      <w:r>
        <w:rPr>
          <w:rFonts w:hint="eastAsia" w:ascii="宋体" w:hAnsi="宋体" w:cs="华文楷体"/>
          <w:color w:val="auto"/>
          <w:kern w:val="2"/>
          <w:position w:val="-2"/>
          <w:sz w:val="24"/>
          <w:szCs w:val="24"/>
          <w:highlight w:val="none"/>
          <w:u w:val="single"/>
        </w:rPr>
        <w:t xml:space="preserve"> </w:t>
      </w:r>
      <w:r>
        <w:rPr>
          <w:rFonts w:hint="eastAsia" w:ascii="宋体" w:hAnsi="宋体" w:cs="华文楷体"/>
          <w:color w:val="auto"/>
          <w:spacing w:val="1"/>
          <w:kern w:val="2"/>
          <w:position w:val="-2"/>
          <w:sz w:val="24"/>
          <w:szCs w:val="24"/>
          <w:highlight w:val="none"/>
          <w:u w:val="single"/>
        </w:rPr>
        <w:t xml:space="preserve"> </w:t>
      </w:r>
      <w:r>
        <w:rPr>
          <w:rFonts w:hint="eastAsia" w:ascii="宋体" w:hAnsi="宋体" w:cs="华文楷体"/>
          <w:color w:val="auto"/>
          <w:kern w:val="2"/>
          <w:position w:val="-2"/>
          <w:sz w:val="24"/>
          <w:szCs w:val="24"/>
          <w:highlight w:val="none"/>
          <w:u w:val="single"/>
        </w:rPr>
        <w:tab/>
      </w:r>
      <w:r>
        <w:rPr>
          <w:rFonts w:hint="eastAsia" w:ascii="宋体" w:hAnsi="宋体" w:cs="华文楷体"/>
          <w:color w:val="auto"/>
          <w:kern w:val="2"/>
          <w:position w:val="-2"/>
          <w:sz w:val="24"/>
          <w:szCs w:val="24"/>
          <w:highlight w:val="none"/>
        </w:rPr>
        <w:t>（盖</w:t>
      </w:r>
      <w:r>
        <w:rPr>
          <w:rFonts w:hint="eastAsia" w:ascii="宋体" w:hAnsi="宋体" w:cs="华文楷体"/>
          <w:color w:val="auto"/>
          <w:spacing w:val="-2"/>
          <w:kern w:val="2"/>
          <w:position w:val="-2"/>
          <w:sz w:val="24"/>
          <w:szCs w:val="24"/>
          <w:highlight w:val="none"/>
        </w:rPr>
        <w:t>单</w:t>
      </w:r>
      <w:r>
        <w:rPr>
          <w:rFonts w:hint="eastAsia" w:ascii="宋体" w:hAnsi="宋体" w:cs="华文楷体"/>
          <w:color w:val="auto"/>
          <w:kern w:val="2"/>
          <w:position w:val="-2"/>
          <w:sz w:val="24"/>
          <w:szCs w:val="24"/>
          <w:highlight w:val="none"/>
        </w:rPr>
        <w:t>位</w:t>
      </w:r>
      <w:r>
        <w:rPr>
          <w:rFonts w:hint="eastAsia" w:ascii="宋体" w:hAnsi="宋体" w:cs="华文楷体"/>
          <w:color w:val="auto"/>
          <w:spacing w:val="-2"/>
          <w:kern w:val="2"/>
          <w:position w:val="-2"/>
          <w:sz w:val="24"/>
          <w:szCs w:val="24"/>
          <w:highlight w:val="none"/>
        </w:rPr>
        <w:t>章</w:t>
      </w:r>
      <w:r>
        <w:rPr>
          <w:rFonts w:hint="eastAsia" w:ascii="宋体" w:hAnsi="宋体" w:cs="华文楷体"/>
          <w:color w:val="auto"/>
          <w:kern w:val="2"/>
          <w:position w:val="-2"/>
          <w:sz w:val="24"/>
          <w:szCs w:val="24"/>
          <w:highlight w:val="none"/>
        </w:rPr>
        <w:t>）</w:t>
      </w:r>
    </w:p>
    <w:p w14:paraId="54191BEA">
      <w:pPr>
        <w:tabs>
          <w:tab w:val="left" w:pos="6180"/>
        </w:tabs>
        <w:autoSpaceDE/>
        <w:autoSpaceDN/>
        <w:adjustRightInd/>
        <w:spacing w:line="360" w:lineRule="auto"/>
        <w:ind w:left="2511" w:right="-20"/>
        <w:rPr>
          <w:rFonts w:ascii="宋体" w:hAnsi="宋体" w:cs="华文楷体"/>
          <w:color w:val="auto"/>
          <w:kern w:val="2"/>
          <w:position w:val="-2"/>
          <w:sz w:val="24"/>
          <w:szCs w:val="24"/>
          <w:highlight w:val="none"/>
        </w:rPr>
      </w:pPr>
      <w:r>
        <w:rPr>
          <w:rFonts w:hint="eastAsia" w:ascii="宋体" w:hAnsi="宋体" w:cs="华文楷体"/>
          <w:color w:val="auto"/>
          <w:kern w:val="2"/>
          <w:position w:val="-2"/>
          <w:sz w:val="24"/>
          <w:szCs w:val="24"/>
          <w:highlight w:val="none"/>
        </w:rPr>
        <w:t>法定</w:t>
      </w:r>
      <w:r>
        <w:rPr>
          <w:rFonts w:hint="eastAsia" w:ascii="宋体" w:hAnsi="宋体" w:cs="华文楷体"/>
          <w:color w:val="auto"/>
          <w:spacing w:val="-2"/>
          <w:kern w:val="2"/>
          <w:position w:val="-2"/>
          <w:sz w:val="24"/>
          <w:szCs w:val="24"/>
          <w:highlight w:val="none"/>
        </w:rPr>
        <w:t>代</w:t>
      </w:r>
      <w:r>
        <w:rPr>
          <w:rFonts w:hint="eastAsia" w:ascii="宋体" w:hAnsi="宋体" w:cs="华文楷体"/>
          <w:color w:val="auto"/>
          <w:kern w:val="2"/>
          <w:position w:val="-2"/>
          <w:sz w:val="24"/>
          <w:szCs w:val="24"/>
          <w:highlight w:val="none"/>
        </w:rPr>
        <w:t>表</w:t>
      </w:r>
      <w:r>
        <w:rPr>
          <w:rFonts w:hint="eastAsia" w:ascii="宋体" w:hAnsi="宋体" w:cs="华文楷体"/>
          <w:color w:val="auto"/>
          <w:spacing w:val="-2"/>
          <w:kern w:val="2"/>
          <w:position w:val="-2"/>
          <w:sz w:val="24"/>
          <w:szCs w:val="24"/>
          <w:highlight w:val="none"/>
        </w:rPr>
        <w:t>人</w:t>
      </w:r>
      <w:r>
        <w:rPr>
          <w:rFonts w:hint="eastAsia" w:ascii="宋体" w:hAnsi="宋体" w:cs="华文楷体"/>
          <w:color w:val="auto"/>
          <w:kern w:val="2"/>
          <w:position w:val="-2"/>
          <w:sz w:val="24"/>
          <w:szCs w:val="24"/>
          <w:highlight w:val="none"/>
        </w:rPr>
        <w:t>或</w:t>
      </w:r>
      <w:r>
        <w:rPr>
          <w:rFonts w:hint="eastAsia" w:ascii="宋体" w:hAnsi="宋体" w:cs="华文楷体"/>
          <w:color w:val="auto"/>
          <w:spacing w:val="-2"/>
          <w:kern w:val="2"/>
          <w:position w:val="-2"/>
          <w:sz w:val="24"/>
          <w:szCs w:val="24"/>
          <w:highlight w:val="none"/>
        </w:rPr>
        <w:t>其</w:t>
      </w:r>
      <w:r>
        <w:rPr>
          <w:rFonts w:hint="eastAsia" w:ascii="宋体" w:hAnsi="宋体" w:cs="华文楷体"/>
          <w:color w:val="auto"/>
          <w:kern w:val="2"/>
          <w:position w:val="-2"/>
          <w:sz w:val="24"/>
          <w:szCs w:val="24"/>
          <w:highlight w:val="none"/>
        </w:rPr>
        <w:t>委</w:t>
      </w:r>
      <w:r>
        <w:rPr>
          <w:rFonts w:hint="eastAsia" w:ascii="宋体" w:hAnsi="宋体" w:cs="华文楷体"/>
          <w:color w:val="auto"/>
          <w:spacing w:val="-2"/>
          <w:kern w:val="2"/>
          <w:position w:val="-2"/>
          <w:sz w:val="24"/>
          <w:szCs w:val="24"/>
          <w:highlight w:val="none"/>
        </w:rPr>
        <w:t>托</w:t>
      </w:r>
      <w:r>
        <w:rPr>
          <w:rFonts w:hint="eastAsia" w:ascii="宋体" w:hAnsi="宋体" w:cs="华文楷体"/>
          <w:color w:val="auto"/>
          <w:kern w:val="2"/>
          <w:position w:val="-2"/>
          <w:sz w:val="24"/>
          <w:szCs w:val="24"/>
          <w:highlight w:val="none"/>
        </w:rPr>
        <w:t>代</w:t>
      </w:r>
      <w:r>
        <w:rPr>
          <w:rFonts w:hint="eastAsia" w:ascii="宋体" w:hAnsi="宋体" w:cs="华文楷体"/>
          <w:color w:val="auto"/>
          <w:spacing w:val="-2"/>
          <w:kern w:val="2"/>
          <w:position w:val="-2"/>
          <w:sz w:val="24"/>
          <w:szCs w:val="24"/>
          <w:highlight w:val="none"/>
        </w:rPr>
        <w:t>理</w:t>
      </w:r>
      <w:r>
        <w:rPr>
          <w:rFonts w:hint="eastAsia" w:ascii="宋体" w:hAnsi="宋体" w:cs="华文楷体"/>
          <w:color w:val="auto"/>
          <w:kern w:val="2"/>
          <w:position w:val="-2"/>
          <w:sz w:val="24"/>
          <w:szCs w:val="24"/>
          <w:highlight w:val="none"/>
        </w:rPr>
        <w:t>人：</w:t>
      </w:r>
      <w:r>
        <w:rPr>
          <w:rFonts w:hint="eastAsia" w:ascii="宋体" w:hAnsi="宋体" w:cs="华文楷体"/>
          <w:color w:val="auto"/>
          <w:kern w:val="2"/>
          <w:position w:val="-2"/>
          <w:sz w:val="24"/>
          <w:szCs w:val="24"/>
          <w:highlight w:val="none"/>
          <w:u w:val="single"/>
        </w:rPr>
        <w:t xml:space="preserve"> </w:t>
      </w:r>
      <w:r>
        <w:rPr>
          <w:rFonts w:hint="eastAsia" w:ascii="宋体" w:hAnsi="宋体" w:cs="华文楷体"/>
          <w:color w:val="auto"/>
          <w:spacing w:val="1"/>
          <w:kern w:val="2"/>
          <w:position w:val="-2"/>
          <w:sz w:val="24"/>
          <w:szCs w:val="24"/>
          <w:highlight w:val="none"/>
          <w:u w:val="single"/>
        </w:rPr>
        <w:t xml:space="preserve">     </w:t>
      </w:r>
      <w:r>
        <w:rPr>
          <w:rFonts w:hint="eastAsia" w:ascii="宋体" w:hAnsi="宋体" w:cs="华文楷体"/>
          <w:color w:val="auto"/>
          <w:kern w:val="2"/>
          <w:position w:val="-2"/>
          <w:sz w:val="24"/>
          <w:szCs w:val="24"/>
          <w:highlight w:val="none"/>
          <w:u w:val="single"/>
        </w:rPr>
        <w:tab/>
      </w:r>
      <w:r>
        <w:rPr>
          <w:rFonts w:hint="eastAsia" w:ascii="宋体" w:hAnsi="宋体" w:cs="华文楷体"/>
          <w:color w:val="auto"/>
          <w:kern w:val="2"/>
          <w:position w:val="-2"/>
          <w:sz w:val="24"/>
          <w:szCs w:val="24"/>
          <w:highlight w:val="none"/>
        </w:rPr>
        <w:t>（</w:t>
      </w:r>
      <w:r>
        <w:rPr>
          <w:rFonts w:hint="eastAsia" w:ascii="宋体" w:hAnsi="宋体" w:cs="华文楷体"/>
          <w:color w:val="auto"/>
          <w:spacing w:val="-2"/>
          <w:kern w:val="2"/>
          <w:position w:val="-2"/>
          <w:sz w:val="24"/>
          <w:szCs w:val="24"/>
          <w:highlight w:val="none"/>
        </w:rPr>
        <w:t>签</w:t>
      </w:r>
      <w:r>
        <w:rPr>
          <w:rFonts w:hint="eastAsia" w:ascii="宋体" w:hAnsi="宋体" w:cs="华文楷体"/>
          <w:color w:val="auto"/>
          <w:kern w:val="2"/>
          <w:position w:val="-2"/>
          <w:sz w:val="24"/>
          <w:szCs w:val="24"/>
          <w:highlight w:val="none"/>
        </w:rPr>
        <w:t>字或盖章）</w:t>
      </w:r>
    </w:p>
    <w:p w14:paraId="3C8E3B2E">
      <w:pPr>
        <w:autoSpaceDE/>
        <w:autoSpaceDN/>
        <w:adjustRightInd/>
        <w:spacing w:line="360" w:lineRule="auto"/>
        <w:ind w:firstLine="3600" w:firstLineChars="1500"/>
        <w:jc w:val="both"/>
        <w:rPr>
          <w:rFonts w:ascii="宋体" w:hAnsi="宋体" w:cs="华文楷体"/>
          <w:color w:val="auto"/>
          <w:kern w:val="2"/>
          <w:sz w:val="24"/>
          <w:szCs w:val="24"/>
          <w:highlight w:val="none"/>
        </w:rPr>
      </w:pPr>
      <w:r>
        <w:rPr>
          <w:rFonts w:hint="eastAsia" w:ascii="宋体" w:hAnsi="宋体" w:cs="华文楷体"/>
          <w:color w:val="auto"/>
          <w:kern w:val="44"/>
          <w:sz w:val="24"/>
          <w:szCs w:val="24"/>
          <w:highlight w:val="none"/>
        </w:rPr>
        <w:t>……（如有，投标人自行添加）</w:t>
      </w:r>
    </w:p>
    <w:p w14:paraId="2350B174">
      <w:pPr>
        <w:widowControl/>
        <w:autoSpaceDE/>
        <w:autoSpaceDN/>
        <w:adjustRightInd/>
        <w:spacing w:line="360" w:lineRule="auto"/>
        <w:jc w:val="center"/>
        <w:rPr>
          <w:rFonts w:hint="eastAsia" w:ascii="宋体" w:hAnsi="宋体" w:cs="华文楷体"/>
          <w:color w:val="auto"/>
          <w:kern w:val="2"/>
          <w:sz w:val="24"/>
          <w:szCs w:val="24"/>
          <w:highlight w:val="none"/>
        </w:rPr>
      </w:pPr>
      <w:r>
        <w:rPr>
          <w:rFonts w:hint="eastAsia" w:ascii="宋体" w:hAnsi="宋体" w:cs="华文楷体"/>
          <w:color w:val="auto"/>
          <w:kern w:val="2"/>
          <w:sz w:val="24"/>
          <w:szCs w:val="24"/>
          <w:highlight w:val="none"/>
        </w:rPr>
        <w:tab/>
      </w:r>
      <w:r>
        <w:rPr>
          <w:rFonts w:hint="eastAsia" w:ascii="宋体" w:hAnsi="宋体" w:cs="华文楷体"/>
          <w:color w:val="auto"/>
          <w:kern w:val="2"/>
          <w:sz w:val="24"/>
          <w:szCs w:val="24"/>
          <w:highlight w:val="none"/>
        </w:rPr>
        <w:t>日期：</w:t>
      </w:r>
      <w:r>
        <w:rPr>
          <w:rFonts w:hint="eastAsia" w:ascii="宋体" w:hAnsi="宋体" w:cs="华文楷体"/>
          <w:color w:val="auto"/>
          <w:kern w:val="2"/>
          <w:sz w:val="24"/>
          <w:szCs w:val="24"/>
          <w:highlight w:val="none"/>
          <w:u w:val="single"/>
        </w:rPr>
        <w:t xml:space="preserve">    </w:t>
      </w:r>
      <w:r>
        <w:rPr>
          <w:rFonts w:hint="eastAsia" w:ascii="宋体" w:hAnsi="宋体" w:cs="华文楷体"/>
          <w:color w:val="auto"/>
          <w:kern w:val="2"/>
          <w:sz w:val="24"/>
          <w:szCs w:val="24"/>
          <w:highlight w:val="none"/>
        </w:rPr>
        <w:t>年</w:t>
      </w:r>
      <w:r>
        <w:rPr>
          <w:rFonts w:hint="eastAsia" w:ascii="宋体" w:hAnsi="宋体" w:cs="华文楷体"/>
          <w:color w:val="auto"/>
          <w:kern w:val="2"/>
          <w:sz w:val="24"/>
          <w:szCs w:val="24"/>
          <w:highlight w:val="none"/>
          <w:u w:val="single"/>
        </w:rPr>
        <w:t xml:space="preserve">    </w:t>
      </w:r>
      <w:r>
        <w:rPr>
          <w:rFonts w:hint="eastAsia" w:ascii="宋体" w:hAnsi="宋体" w:cs="华文楷体"/>
          <w:color w:val="auto"/>
          <w:kern w:val="2"/>
          <w:sz w:val="24"/>
          <w:szCs w:val="24"/>
          <w:highlight w:val="none"/>
        </w:rPr>
        <w:t>月</w:t>
      </w:r>
      <w:r>
        <w:rPr>
          <w:rFonts w:hint="eastAsia" w:ascii="宋体" w:hAnsi="宋体" w:cs="华文楷体"/>
          <w:color w:val="auto"/>
          <w:kern w:val="2"/>
          <w:sz w:val="24"/>
          <w:szCs w:val="24"/>
          <w:highlight w:val="none"/>
          <w:u w:val="single"/>
        </w:rPr>
        <w:t xml:space="preserve">    </w:t>
      </w:r>
      <w:r>
        <w:rPr>
          <w:rFonts w:hint="eastAsia" w:ascii="宋体" w:hAnsi="宋体" w:cs="华文楷体"/>
          <w:color w:val="auto"/>
          <w:kern w:val="2"/>
          <w:sz w:val="24"/>
          <w:szCs w:val="24"/>
          <w:highlight w:val="none"/>
        </w:rPr>
        <w:t>日</w:t>
      </w:r>
    </w:p>
    <w:p w14:paraId="4414843E">
      <w:pPr>
        <w:pStyle w:val="12"/>
        <w:rPr>
          <w:rFonts w:hint="eastAsia" w:ascii="宋体" w:hAnsi="宋体" w:cs="华文楷体"/>
          <w:color w:val="auto"/>
          <w:kern w:val="2"/>
          <w:sz w:val="24"/>
          <w:szCs w:val="24"/>
          <w:highlight w:val="none"/>
        </w:rPr>
      </w:pPr>
    </w:p>
    <w:p w14:paraId="0478F4D0">
      <w:pPr>
        <w:snapToGrid w:val="0"/>
        <w:spacing w:line="360" w:lineRule="auto"/>
        <w:rPr>
          <w:rFonts w:hint="default" w:eastAsia="宋体"/>
          <w:color w:val="auto"/>
          <w:sz w:val="24"/>
          <w:szCs w:val="24"/>
          <w:highlight w:val="none"/>
          <w:lang w:val="en-US" w:eastAsia="zh-CN"/>
        </w:rPr>
      </w:pPr>
      <w:r>
        <w:rPr>
          <w:rFonts w:hint="eastAsia" w:ascii="宋体" w:hAnsi="宋体" w:cs="宋体"/>
          <w:b/>
          <w:bCs/>
          <w:color w:val="auto"/>
          <w:sz w:val="24"/>
          <w:szCs w:val="24"/>
          <w:highlight w:val="none"/>
          <w:u w:val="single"/>
          <w:lang w:val="zh-CN"/>
        </w:rPr>
        <w:t>注：非联合体投标的，无需提交本协议书。</w:t>
      </w:r>
      <w:r>
        <w:rPr>
          <w:rFonts w:hint="eastAsia" w:ascii="宋体" w:hAnsi="宋体" w:cs="宋体"/>
          <w:b/>
          <w:bCs/>
          <w:color w:val="auto"/>
          <w:sz w:val="24"/>
          <w:szCs w:val="24"/>
          <w:highlight w:val="none"/>
          <w:u w:val="single"/>
          <w:lang w:val="en-US" w:eastAsia="zh-CN"/>
        </w:rPr>
        <w:t>如联合体投标的，双方应附各自的法定代表人身份证明。如由委托代理人签字的，双方应附各自的授权委托书。</w:t>
      </w:r>
    </w:p>
    <w:bookmarkEnd w:id="6"/>
    <w:bookmarkEnd w:id="7"/>
    <w:bookmarkEnd w:id="8"/>
    <w:bookmarkEnd w:id="9"/>
    <w:bookmarkEnd w:id="10"/>
    <w:bookmarkEnd w:id="11"/>
    <w:p w14:paraId="5A45B298">
      <w:pPr>
        <w:widowControl/>
        <w:jc w:val="both"/>
        <w:rPr>
          <w:color w:val="auto"/>
        </w:rPr>
      </w:pPr>
    </w:p>
    <w:sectPr>
      <w:pgSz w:w="11906" w:h="16838"/>
      <w:pgMar w:top="1440" w:right="1080" w:bottom="1440" w:left="1080" w:header="851" w:footer="7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0C48">
    <w:pPr>
      <w:pStyle w:val="20"/>
    </w:pPr>
    <w:r>
      <w:rPr>
        <w:rFonts w:hint="eastAsia"/>
      </w:rPr>
      <w:t xml:space="preserve">http://www.chinapsp.cn/               </w:t>
    </w:r>
    <w:r>
      <w:t xml:space="preserve"> </w:t>
    </w:r>
    <w:r>
      <w:rPr>
        <w:rFonts w:hint="eastAsia"/>
      </w:rPr>
      <w:t xml:space="preserve">           </w:t>
    </w:r>
    <w:r>
      <w:rPr>
        <w:rFonts w:hint="eastAsia" w:ascii="宋体" w:hAnsi="宋体"/>
      </w:rPr>
      <w:t>第</w:t>
    </w:r>
    <w:r>
      <w:rPr>
        <w:rFonts w:ascii="宋体" w:hAnsi="宋体"/>
      </w:rPr>
      <w:fldChar w:fldCharType="begin"/>
    </w:r>
    <w:r>
      <w:rPr>
        <w:rFonts w:ascii="宋体" w:hAnsi="宋体"/>
      </w:rPr>
      <w:instrText xml:space="preserve">PAGE  \* Arabic  \* MERGEFORMAT</w:instrText>
    </w:r>
    <w:r>
      <w:rPr>
        <w:rFonts w:ascii="宋体" w:hAnsi="宋体"/>
      </w:rPr>
      <w:fldChar w:fldCharType="separate"/>
    </w:r>
    <w:r>
      <w:rPr>
        <w:rFonts w:ascii="宋体" w:hAnsi="宋体"/>
      </w:rPr>
      <w:t>9</w:t>
    </w:r>
    <w:r>
      <w:rPr>
        <w:rFonts w:ascii="宋体" w:hAnsi="宋体"/>
      </w:rPr>
      <w:fldChar w:fldCharType="end"/>
    </w:r>
    <w:r>
      <w:rPr>
        <w:rStyle w:val="33"/>
        <w:rFonts w:hint="eastAsia" w:ascii="宋体" w:hAnsi="宋体"/>
      </w:rPr>
      <w:t>页，共</w:t>
    </w:r>
    <w:r>
      <w:rPr>
        <w:rFonts w:ascii="宋体" w:hAnsi="宋体"/>
      </w:rPr>
      <w:fldChar w:fldCharType="begin"/>
    </w:r>
    <w:r>
      <w:rPr>
        <w:rFonts w:ascii="宋体" w:hAnsi="宋体"/>
      </w:rPr>
      <w:instrText xml:space="preserve">NUMPAGES  \* Arabic  \* MERGEFORMAT</w:instrText>
    </w:r>
    <w:r>
      <w:rPr>
        <w:rFonts w:ascii="宋体" w:hAnsi="宋体"/>
      </w:rPr>
      <w:fldChar w:fldCharType="separate"/>
    </w:r>
    <w:r>
      <w:rPr>
        <w:rFonts w:ascii="宋体" w:hAnsi="宋体"/>
      </w:rPr>
      <w:t>74</w:t>
    </w:r>
    <w:r>
      <w:rPr>
        <w:rFonts w:ascii="宋体" w:hAnsi="宋体"/>
      </w:rPr>
      <w:fldChar w:fldCharType="end"/>
    </w:r>
    <w:r>
      <w:rPr>
        <w:rStyle w:val="33"/>
        <w:rFonts w:hint="eastAsia" w:ascii="宋体" w:hAnsi="宋体"/>
      </w:rPr>
      <w:t>页</w:t>
    </w:r>
    <w:r>
      <w:rPr>
        <w:rFonts w:hint="eastAsia" w:ascii="宋体" w:hAnsi="宋体"/>
      </w:rPr>
      <w:t xml:space="preserve"> </w:t>
    </w:r>
    <w:r>
      <w:rPr>
        <w:rFonts w:hint="eastAsia"/>
      </w:rPr>
      <w:t xml:space="preserve">            </w:t>
    </w:r>
    <w:r>
      <w:t xml:space="preserve"> </w:t>
    </w:r>
    <w:r>
      <w:rPr>
        <w:rFonts w:hint="eastAsia"/>
      </w:rPr>
      <w:t xml:space="preserve">    采联国际招标采购集团有限公司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3832">
    <w:pPr>
      <w:pStyle w:val="21"/>
      <w:jc w:val="both"/>
      <w:rPr>
        <w:rFonts w:hint="eastAsia" w:ascii="宋体" w:hAnsi="宋体" w:eastAsia="宋体"/>
        <w:lang w:eastAsia="zh-CN"/>
      </w:rPr>
    </w:pPr>
    <w:r>
      <w:rPr>
        <w:rFonts w:hint="eastAsia" w:ascii="宋体" w:hAnsi="宋体"/>
      </w:rPr>
      <w:t xml:space="preserve"> </w:t>
    </w:r>
    <w:r>
      <w:rPr>
        <w:rFonts w:hint="eastAsia" w:ascii="宋体" w:hAnsi="宋体"/>
      </w:rPr>
      <w:drawing>
        <wp:inline distT="0" distB="0" distL="114300" distR="114300">
          <wp:extent cx="828040" cy="358775"/>
          <wp:effectExtent l="0" t="0" r="10160" b="3175"/>
          <wp:docPr id="2" name="图片 2" descr="采联集团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联集团新LOGO"/>
                  <pic:cNvPicPr>
                    <a:picLocks noChangeAspect="1"/>
                  </pic:cNvPicPr>
                </pic:nvPicPr>
                <pic:blipFill>
                  <a:blip r:embed="rId1"/>
                  <a:stretch>
                    <a:fillRect/>
                  </a:stretch>
                </pic:blipFill>
                <pic:spPr>
                  <a:xfrm>
                    <a:off x="0" y="0"/>
                    <a:ext cx="828040" cy="358775"/>
                  </a:xfrm>
                  <a:prstGeom prst="rect">
                    <a:avLst/>
                  </a:prstGeom>
                </pic:spPr>
              </pic:pic>
            </a:graphicData>
          </a:graphic>
        </wp:inline>
      </w:drawing>
    </w:r>
    <w:r>
      <w:rPr>
        <w:rFonts w:hint="eastAsia" w:ascii="宋体" w:hAnsi="宋体"/>
      </w:rPr>
      <w:t xml:space="preserve"> ︱让︱您︱的︱选︱择︱更︱专︱业︱                          </w:t>
    </w:r>
    <w:r>
      <w:rPr>
        <w:rFonts w:ascii="宋体" w:hAnsi="宋体"/>
      </w:rPr>
      <w:t xml:space="preserve">     </w:t>
    </w:r>
    <w:r>
      <w:rPr>
        <w:rFonts w:hint="eastAsia" w:ascii="宋体" w:hAnsi="宋体"/>
      </w:rPr>
      <w:t xml:space="preserve">   项目编号：</w:t>
    </w:r>
    <w:r>
      <w:rPr>
        <w:rFonts w:hint="eastAsia" w:ascii="宋体" w:hAnsi="宋体"/>
        <w:lang w:eastAsia="zh-CN"/>
      </w:rPr>
      <w:t>CLF25KF03QY41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11C9"/>
    <w:multiLevelType w:val="singleLevel"/>
    <w:tmpl w:val="C54311C9"/>
    <w:lvl w:ilvl="0" w:tentative="0">
      <w:start w:val="1"/>
      <w:numFmt w:val="decimal"/>
      <w:suff w:val="nothing"/>
      <w:lvlText w:val="（%1）"/>
      <w:lvlJc w:val="left"/>
    </w:lvl>
  </w:abstractNum>
  <w:abstractNum w:abstractNumId="1">
    <w:nsid w:val="D1BAB8D0"/>
    <w:multiLevelType w:val="singleLevel"/>
    <w:tmpl w:val="D1BAB8D0"/>
    <w:lvl w:ilvl="0" w:tentative="0">
      <w:start w:val="1"/>
      <w:numFmt w:val="chineseCounting"/>
      <w:suff w:val="nothing"/>
      <w:lvlText w:val="（%1）"/>
      <w:lvlJc w:val="left"/>
      <w:pPr>
        <w:ind w:left="0" w:firstLine="420"/>
      </w:pPr>
      <w:rPr>
        <w:rFonts w:hint="eastAsia"/>
      </w:rPr>
    </w:lvl>
  </w:abstractNum>
  <w:abstractNum w:abstractNumId="2">
    <w:nsid w:val="E5BA49D1"/>
    <w:multiLevelType w:val="singleLevel"/>
    <w:tmpl w:val="E5BA49D1"/>
    <w:lvl w:ilvl="0" w:tentative="0">
      <w:start w:val="1"/>
      <w:numFmt w:val="decimal"/>
      <w:lvlText w:val="(%1)"/>
      <w:lvlJc w:val="left"/>
      <w:pPr>
        <w:ind w:left="425" w:hanging="425"/>
      </w:pPr>
      <w:rPr>
        <w:rFonts w:hint="default"/>
      </w:rPr>
    </w:lvl>
  </w:abstractNum>
  <w:abstractNum w:abstractNumId="3">
    <w:nsid w:val="0041F96D"/>
    <w:multiLevelType w:val="singleLevel"/>
    <w:tmpl w:val="0041F96D"/>
    <w:lvl w:ilvl="0" w:tentative="0">
      <w:start w:val="1"/>
      <w:numFmt w:val="decimal"/>
      <w:lvlText w:val="%1."/>
      <w:lvlJc w:val="left"/>
      <w:pPr>
        <w:ind w:left="425" w:hanging="425"/>
      </w:pPr>
      <w:rPr>
        <w:rFonts w:hint="default"/>
      </w:rPr>
    </w:lvl>
  </w:abstractNum>
  <w:abstractNum w:abstractNumId="4">
    <w:nsid w:val="223B6720"/>
    <w:multiLevelType w:val="multilevel"/>
    <w:tmpl w:val="223B6720"/>
    <w:lvl w:ilvl="0" w:tentative="0">
      <w:start w:val="1"/>
      <w:numFmt w:val="chineseCountingThousand"/>
      <w:lvlText w:val="%1、"/>
      <w:lvlJc w:val="left"/>
      <w:pPr>
        <w:ind w:left="420" w:hanging="420"/>
      </w:pPr>
      <w:rPr>
        <w:rFonts w:hint="eastAsia" w:ascii="宋体" w:hAnsi="宋体" w:eastAsia="宋体"/>
        <w:b/>
      </w:rPr>
    </w:lvl>
    <w:lvl w:ilvl="1" w:tentative="0">
      <w:start w:val="1"/>
      <w:numFmt w:val="decimal"/>
      <w:lvlText w:val="（%2）"/>
      <w:lvlJc w:val="left"/>
      <w:pPr>
        <w:ind w:left="1365" w:hanging="94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462ED4"/>
    <w:multiLevelType w:val="multilevel"/>
    <w:tmpl w:val="25462ED4"/>
    <w:lvl w:ilvl="0" w:tentative="0">
      <w:start w:val="1"/>
      <w:numFmt w:val="decimal"/>
      <w:lvlText w:val="%1)"/>
      <w:lvlJc w:val="left"/>
      <w:pPr>
        <w:ind w:left="786" w:hanging="360"/>
      </w:pPr>
      <w:rPr>
        <w:rFonts w:hint="default"/>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30B77A6"/>
    <w:multiLevelType w:val="singleLevel"/>
    <w:tmpl w:val="430B77A6"/>
    <w:lvl w:ilvl="0" w:tentative="0">
      <w:start w:val="1"/>
      <w:numFmt w:val="bullet"/>
      <w:pStyle w:val="8"/>
      <w:lvlText w:val=""/>
      <w:lvlJc w:val="left"/>
      <w:pPr>
        <w:tabs>
          <w:tab w:val="left" w:pos="780"/>
        </w:tabs>
        <w:ind w:left="780" w:hanging="360"/>
      </w:pPr>
      <w:rPr>
        <w:rFonts w:hint="default" w:ascii="Wingdings" w:hAnsi="Wingdings"/>
      </w:rPr>
    </w:lvl>
  </w:abstractNum>
  <w:abstractNum w:abstractNumId="7">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1287"/>
        </w:tabs>
        <w:ind w:left="1287"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7714C59"/>
    <w:multiLevelType w:val="multilevel"/>
    <w:tmpl w:val="57714C59"/>
    <w:lvl w:ilvl="0" w:tentative="0">
      <w:start w:val="1"/>
      <w:numFmt w:val="decimal"/>
      <w:lvlText w:val="%1."/>
      <w:lvlJc w:val="left"/>
      <w:pPr>
        <w:ind w:left="420" w:hanging="42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51B109F"/>
    <w:multiLevelType w:val="multilevel"/>
    <w:tmpl w:val="651B109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6"/>
  </w:num>
  <w:num w:numId="3">
    <w:abstractNumId w:val="4"/>
  </w:num>
  <w:num w:numId="4">
    <w:abstractNumId w:val="1"/>
  </w:num>
  <w:num w:numId="5">
    <w:abstractNumId w:val="2"/>
  </w:num>
  <w:num w:numId="6">
    <w:abstractNumId w:val="3"/>
  </w:num>
  <w:num w:numId="7">
    <w:abstractNumId w:val="0"/>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YWVlM2UxMGY0ZWQ2NGMzZmNhNzk1MjgwOWQ0ODQifQ=="/>
  </w:docVars>
  <w:rsids>
    <w:rsidRoot w:val="00604B49"/>
    <w:rsid w:val="000326AA"/>
    <w:rsid w:val="00113E02"/>
    <w:rsid w:val="00280125"/>
    <w:rsid w:val="00290369"/>
    <w:rsid w:val="002E60D4"/>
    <w:rsid w:val="00436C13"/>
    <w:rsid w:val="004B49E4"/>
    <w:rsid w:val="004C69CD"/>
    <w:rsid w:val="00604B49"/>
    <w:rsid w:val="00844F75"/>
    <w:rsid w:val="00886F2A"/>
    <w:rsid w:val="00C45C2F"/>
    <w:rsid w:val="00D16C81"/>
    <w:rsid w:val="00D76D47"/>
    <w:rsid w:val="00F1020D"/>
    <w:rsid w:val="00F54F61"/>
    <w:rsid w:val="00F63A8A"/>
    <w:rsid w:val="01CF44E6"/>
    <w:rsid w:val="025E6850"/>
    <w:rsid w:val="02724FD4"/>
    <w:rsid w:val="029A0E38"/>
    <w:rsid w:val="02AF383B"/>
    <w:rsid w:val="02B71332"/>
    <w:rsid w:val="04F058FD"/>
    <w:rsid w:val="05045994"/>
    <w:rsid w:val="05B0328A"/>
    <w:rsid w:val="05C72C4A"/>
    <w:rsid w:val="05F47FFD"/>
    <w:rsid w:val="06043E9E"/>
    <w:rsid w:val="066E7569"/>
    <w:rsid w:val="06826810"/>
    <w:rsid w:val="06856661"/>
    <w:rsid w:val="06A50AB1"/>
    <w:rsid w:val="074445C6"/>
    <w:rsid w:val="077010BF"/>
    <w:rsid w:val="08274BAD"/>
    <w:rsid w:val="083E4B3D"/>
    <w:rsid w:val="08400A92"/>
    <w:rsid w:val="08D13817"/>
    <w:rsid w:val="08F72413"/>
    <w:rsid w:val="090E7492"/>
    <w:rsid w:val="0911242E"/>
    <w:rsid w:val="094A56D8"/>
    <w:rsid w:val="095B66BD"/>
    <w:rsid w:val="09976DD7"/>
    <w:rsid w:val="0A341F3B"/>
    <w:rsid w:val="0B8D2240"/>
    <w:rsid w:val="0BE50063"/>
    <w:rsid w:val="0CC77F24"/>
    <w:rsid w:val="0CEE6B82"/>
    <w:rsid w:val="0DF43AEC"/>
    <w:rsid w:val="0E2A12B3"/>
    <w:rsid w:val="0E7E40C2"/>
    <w:rsid w:val="0E8042DE"/>
    <w:rsid w:val="0F5611AD"/>
    <w:rsid w:val="0F655C62"/>
    <w:rsid w:val="0F9839A1"/>
    <w:rsid w:val="0FB35DCD"/>
    <w:rsid w:val="0FFE4AB8"/>
    <w:rsid w:val="103E4258"/>
    <w:rsid w:val="106F1F60"/>
    <w:rsid w:val="107515F1"/>
    <w:rsid w:val="10861F63"/>
    <w:rsid w:val="10F965B6"/>
    <w:rsid w:val="11AA1CAD"/>
    <w:rsid w:val="12CF3B33"/>
    <w:rsid w:val="13391C7D"/>
    <w:rsid w:val="143F42F3"/>
    <w:rsid w:val="15186925"/>
    <w:rsid w:val="15940076"/>
    <w:rsid w:val="15BA0951"/>
    <w:rsid w:val="16021BC6"/>
    <w:rsid w:val="16B74615"/>
    <w:rsid w:val="16DE452D"/>
    <w:rsid w:val="16E56387"/>
    <w:rsid w:val="171C091C"/>
    <w:rsid w:val="1740285C"/>
    <w:rsid w:val="184D636C"/>
    <w:rsid w:val="190E1C4B"/>
    <w:rsid w:val="1971594F"/>
    <w:rsid w:val="19D030A6"/>
    <w:rsid w:val="1A1E7488"/>
    <w:rsid w:val="1A937147"/>
    <w:rsid w:val="1ADB3C6E"/>
    <w:rsid w:val="1C4F2DC6"/>
    <w:rsid w:val="1C7C7283"/>
    <w:rsid w:val="1D455007"/>
    <w:rsid w:val="1D61064F"/>
    <w:rsid w:val="1D7414B2"/>
    <w:rsid w:val="1D94745E"/>
    <w:rsid w:val="1E4A557B"/>
    <w:rsid w:val="1E9816B6"/>
    <w:rsid w:val="1EBE2F7F"/>
    <w:rsid w:val="1EF22008"/>
    <w:rsid w:val="1F052927"/>
    <w:rsid w:val="1F3C211B"/>
    <w:rsid w:val="1F520E79"/>
    <w:rsid w:val="1FB97650"/>
    <w:rsid w:val="1FC94363"/>
    <w:rsid w:val="202A22FB"/>
    <w:rsid w:val="20B26A0C"/>
    <w:rsid w:val="20E34258"/>
    <w:rsid w:val="218C419F"/>
    <w:rsid w:val="219A5EAA"/>
    <w:rsid w:val="21A73826"/>
    <w:rsid w:val="220F48E4"/>
    <w:rsid w:val="222F1267"/>
    <w:rsid w:val="225D2F11"/>
    <w:rsid w:val="22691428"/>
    <w:rsid w:val="23C12AF4"/>
    <w:rsid w:val="24376D95"/>
    <w:rsid w:val="259D70CC"/>
    <w:rsid w:val="26E53E1D"/>
    <w:rsid w:val="26E72CF4"/>
    <w:rsid w:val="27325B31"/>
    <w:rsid w:val="276902C4"/>
    <w:rsid w:val="27E40FE2"/>
    <w:rsid w:val="27F14B2B"/>
    <w:rsid w:val="28137DBA"/>
    <w:rsid w:val="294A5E27"/>
    <w:rsid w:val="29777A1C"/>
    <w:rsid w:val="297D6A33"/>
    <w:rsid w:val="29AD2E2C"/>
    <w:rsid w:val="2A771CB2"/>
    <w:rsid w:val="2BAE5D9C"/>
    <w:rsid w:val="2BE37027"/>
    <w:rsid w:val="2BEA0503"/>
    <w:rsid w:val="2C0F0920"/>
    <w:rsid w:val="2C2053A7"/>
    <w:rsid w:val="2C6C0949"/>
    <w:rsid w:val="2C8279AB"/>
    <w:rsid w:val="2C8E3C12"/>
    <w:rsid w:val="2CDA26DC"/>
    <w:rsid w:val="2DCE0077"/>
    <w:rsid w:val="2E112C5C"/>
    <w:rsid w:val="2E177C60"/>
    <w:rsid w:val="2E827711"/>
    <w:rsid w:val="2ECD3B2F"/>
    <w:rsid w:val="2F191EB9"/>
    <w:rsid w:val="31B732C3"/>
    <w:rsid w:val="320E25A7"/>
    <w:rsid w:val="327E1563"/>
    <w:rsid w:val="329867F7"/>
    <w:rsid w:val="32AB3108"/>
    <w:rsid w:val="32BF2D77"/>
    <w:rsid w:val="32D3412D"/>
    <w:rsid w:val="32E4633A"/>
    <w:rsid w:val="333B1314"/>
    <w:rsid w:val="33A019B4"/>
    <w:rsid w:val="33D64697"/>
    <w:rsid w:val="34080115"/>
    <w:rsid w:val="35BA6DDC"/>
    <w:rsid w:val="36172A60"/>
    <w:rsid w:val="363A47F1"/>
    <w:rsid w:val="36EE3C2B"/>
    <w:rsid w:val="37550399"/>
    <w:rsid w:val="37A15F5E"/>
    <w:rsid w:val="37C367D8"/>
    <w:rsid w:val="37C91790"/>
    <w:rsid w:val="37E6122E"/>
    <w:rsid w:val="385E26EA"/>
    <w:rsid w:val="388C54AA"/>
    <w:rsid w:val="39A24859"/>
    <w:rsid w:val="39EF2669"/>
    <w:rsid w:val="3AA362F7"/>
    <w:rsid w:val="3AA80595"/>
    <w:rsid w:val="3ABE633F"/>
    <w:rsid w:val="3ADB44C6"/>
    <w:rsid w:val="3B3140E6"/>
    <w:rsid w:val="3B3B77FB"/>
    <w:rsid w:val="3BD12C17"/>
    <w:rsid w:val="3C4B567C"/>
    <w:rsid w:val="3CE84D39"/>
    <w:rsid w:val="3DB23F9F"/>
    <w:rsid w:val="3E021D6A"/>
    <w:rsid w:val="3E247114"/>
    <w:rsid w:val="3E847FF1"/>
    <w:rsid w:val="3EDA2672"/>
    <w:rsid w:val="3F360F82"/>
    <w:rsid w:val="3F850EA5"/>
    <w:rsid w:val="3FB35A12"/>
    <w:rsid w:val="40520D87"/>
    <w:rsid w:val="40EA339B"/>
    <w:rsid w:val="41090E72"/>
    <w:rsid w:val="4114428E"/>
    <w:rsid w:val="41EF57A0"/>
    <w:rsid w:val="4238528E"/>
    <w:rsid w:val="425A77D0"/>
    <w:rsid w:val="425F4EC2"/>
    <w:rsid w:val="42781533"/>
    <w:rsid w:val="431E6A25"/>
    <w:rsid w:val="4355326E"/>
    <w:rsid w:val="44DB124B"/>
    <w:rsid w:val="45367CB1"/>
    <w:rsid w:val="45A81449"/>
    <w:rsid w:val="45AA2346"/>
    <w:rsid w:val="46665A96"/>
    <w:rsid w:val="46E666CD"/>
    <w:rsid w:val="47347438"/>
    <w:rsid w:val="47582389"/>
    <w:rsid w:val="49520049"/>
    <w:rsid w:val="49662F39"/>
    <w:rsid w:val="498A0329"/>
    <w:rsid w:val="4B8C5C33"/>
    <w:rsid w:val="4C307846"/>
    <w:rsid w:val="4C8D3147"/>
    <w:rsid w:val="4D330192"/>
    <w:rsid w:val="4D7D76EB"/>
    <w:rsid w:val="4E0B6A19"/>
    <w:rsid w:val="4E2B5561"/>
    <w:rsid w:val="4E2D4E3D"/>
    <w:rsid w:val="4EE26359"/>
    <w:rsid w:val="4F2F2F28"/>
    <w:rsid w:val="4F7725B8"/>
    <w:rsid w:val="500E79E2"/>
    <w:rsid w:val="50281B04"/>
    <w:rsid w:val="50680152"/>
    <w:rsid w:val="514769CD"/>
    <w:rsid w:val="51967D65"/>
    <w:rsid w:val="51A531F4"/>
    <w:rsid w:val="51C4760A"/>
    <w:rsid w:val="522B617A"/>
    <w:rsid w:val="535E1E98"/>
    <w:rsid w:val="53786A9F"/>
    <w:rsid w:val="53C651E8"/>
    <w:rsid w:val="53F02FBD"/>
    <w:rsid w:val="544B1557"/>
    <w:rsid w:val="547D6EB3"/>
    <w:rsid w:val="55222C37"/>
    <w:rsid w:val="55995059"/>
    <w:rsid w:val="55E639D5"/>
    <w:rsid w:val="5667341B"/>
    <w:rsid w:val="568602D2"/>
    <w:rsid w:val="56E7049C"/>
    <w:rsid w:val="56F20776"/>
    <w:rsid w:val="56FC06A9"/>
    <w:rsid w:val="580A3952"/>
    <w:rsid w:val="580A5C4F"/>
    <w:rsid w:val="58B46A42"/>
    <w:rsid w:val="58E12912"/>
    <w:rsid w:val="593A48F4"/>
    <w:rsid w:val="5A983CB3"/>
    <w:rsid w:val="5AE40D1D"/>
    <w:rsid w:val="5B2A4544"/>
    <w:rsid w:val="5BE07737"/>
    <w:rsid w:val="5CA150F7"/>
    <w:rsid w:val="5E281F05"/>
    <w:rsid w:val="5F0E7E2D"/>
    <w:rsid w:val="5F216E62"/>
    <w:rsid w:val="5FCC24AC"/>
    <w:rsid w:val="5FF40044"/>
    <w:rsid w:val="608155D1"/>
    <w:rsid w:val="60DA0BF8"/>
    <w:rsid w:val="60EB7D37"/>
    <w:rsid w:val="6163294B"/>
    <w:rsid w:val="61783847"/>
    <w:rsid w:val="61F93300"/>
    <w:rsid w:val="62155934"/>
    <w:rsid w:val="630960A5"/>
    <w:rsid w:val="632B74E9"/>
    <w:rsid w:val="638271A5"/>
    <w:rsid w:val="64DA302A"/>
    <w:rsid w:val="64F87A88"/>
    <w:rsid w:val="65A81267"/>
    <w:rsid w:val="65FF07B9"/>
    <w:rsid w:val="66F84D66"/>
    <w:rsid w:val="67894C5D"/>
    <w:rsid w:val="67DC4163"/>
    <w:rsid w:val="68A51AEC"/>
    <w:rsid w:val="68F30B33"/>
    <w:rsid w:val="69847953"/>
    <w:rsid w:val="69F44D27"/>
    <w:rsid w:val="6AD73EF6"/>
    <w:rsid w:val="6B0E57F0"/>
    <w:rsid w:val="6B8C3458"/>
    <w:rsid w:val="6B990ACD"/>
    <w:rsid w:val="6BA73DCD"/>
    <w:rsid w:val="6BB42A56"/>
    <w:rsid w:val="6BE24E05"/>
    <w:rsid w:val="6BEA6F9E"/>
    <w:rsid w:val="6C027255"/>
    <w:rsid w:val="6C882AB4"/>
    <w:rsid w:val="6C8B77CE"/>
    <w:rsid w:val="6D1565B0"/>
    <w:rsid w:val="6D3B47CD"/>
    <w:rsid w:val="6D4D62AE"/>
    <w:rsid w:val="6DE22E9A"/>
    <w:rsid w:val="6E3C2D80"/>
    <w:rsid w:val="6E922B12"/>
    <w:rsid w:val="6E9F341C"/>
    <w:rsid w:val="6EBE572A"/>
    <w:rsid w:val="6EF90750"/>
    <w:rsid w:val="6F1352D6"/>
    <w:rsid w:val="6F2677F5"/>
    <w:rsid w:val="6FF42E04"/>
    <w:rsid w:val="706838E9"/>
    <w:rsid w:val="70730722"/>
    <w:rsid w:val="70D30E85"/>
    <w:rsid w:val="715D1ED8"/>
    <w:rsid w:val="717604C9"/>
    <w:rsid w:val="721805F5"/>
    <w:rsid w:val="7296144F"/>
    <w:rsid w:val="72D0022C"/>
    <w:rsid w:val="73244293"/>
    <w:rsid w:val="73265BD3"/>
    <w:rsid w:val="739913CB"/>
    <w:rsid w:val="73E25185"/>
    <w:rsid w:val="7521699E"/>
    <w:rsid w:val="75222519"/>
    <w:rsid w:val="75BC5743"/>
    <w:rsid w:val="76C57689"/>
    <w:rsid w:val="7826482C"/>
    <w:rsid w:val="78801C2E"/>
    <w:rsid w:val="79402D34"/>
    <w:rsid w:val="7A4567C4"/>
    <w:rsid w:val="7A5468EA"/>
    <w:rsid w:val="7A5A101B"/>
    <w:rsid w:val="7A6E01E3"/>
    <w:rsid w:val="7AC97F6F"/>
    <w:rsid w:val="7B785837"/>
    <w:rsid w:val="7C952D02"/>
    <w:rsid w:val="7D604F56"/>
    <w:rsid w:val="7D712258"/>
    <w:rsid w:val="7E257651"/>
    <w:rsid w:val="7E3124C5"/>
    <w:rsid w:val="7EEB1C54"/>
    <w:rsid w:val="7EFB0BF1"/>
    <w:rsid w:val="7FBE4999"/>
    <w:rsid w:val="7FC9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8"/>
    <w:qFormat/>
    <w:uiPriority w:val="9"/>
    <w:pPr>
      <w:keepNext/>
      <w:keepLines/>
      <w:spacing w:before="340" w:after="330" w:line="576" w:lineRule="auto"/>
      <w:outlineLvl w:val="0"/>
    </w:pPr>
    <w:rPr>
      <w:b/>
      <w:kern w:val="44"/>
      <w:sz w:val="44"/>
    </w:rPr>
  </w:style>
  <w:style w:type="paragraph" w:styleId="3">
    <w:name w:val="heading 2"/>
    <w:basedOn w:val="1"/>
    <w:next w:val="1"/>
    <w:link w:val="4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99"/>
    <w:pPr>
      <w:keepNext/>
      <w:keepLines/>
      <w:widowControl/>
      <w:numPr>
        <w:ilvl w:val="2"/>
        <w:numId w:val="1"/>
      </w:numPr>
      <w:spacing w:before="260" w:after="260" w:line="416" w:lineRule="auto"/>
      <w:jc w:val="left"/>
      <w:outlineLvl w:val="2"/>
    </w:pPr>
    <w:rPr>
      <w:rFonts w:ascii="Times New Roman" w:hAnsi="Times New Roman" w:cs="Times New Roman"/>
      <w:b/>
      <w:bCs/>
      <w:kern w:val="0"/>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E-mail Signature"/>
    <w:basedOn w:val="1"/>
    <w:next w:val="6"/>
    <w:qFormat/>
    <w:uiPriority w:val="0"/>
    <w:pPr>
      <w:spacing w:line="460" w:lineRule="exact"/>
      <w:ind w:firstLine="200"/>
    </w:pPr>
  </w:style>
  <w:style w:type="paragraph" w:customStyle="1" w:styleId="6">
    <w:name w:val="文章"/>
    <w:basedOn w:val="1"/>
    <w:next w:val="7"/>
    <w:qFormat/>
    <w:uiPriority w:val="0"/>
    <w:pPr>
      <w:widowControl/>
      <w:spacing w:line="240" w:lineRule="auto"/>
      <w:ind w:firstLine="480"/>
      <w:jc w:val="center"/>
    </w:pPr>
    <w:rPr>
      <w:sz w:val="26"/>
    </w:rPr>
  </w:style>
  <w:style w:type="paragraph" w:styleId="7">
    <w:name w:val="List"/>
    <w:basedOn w:val="1"/>
    <w:next w:val="8"/>
    <w:qFormat/>
    <w:uiPriority w:val="0"/>
    <w:pPr>
      <w:ind w:left="200" w:hanging="200" w:hangingChars="200"/>
    </w:pPr>
    <w:rPr>
      <w:sz w:val="21"/>
      <w:szCs w:val="24"/>
    </w:rPr>
  </w:style>
  <w:style w:type="paragraph" w:styleId="8">
    <w:name w:val="List Bullet 2"/>
    <w:basedOn w:val="1"/>
    <w:next w:val="9"/>
    <w:qFormat/>
    <w:uiPriority w:val="0"/>
    <w:pPr>
      <w:numPr>
        <w:ilvl w:val="0"/>
        <w:numId w:val="2"/>
      </w:numPr>
    </w:pPr>
  </w:style>
  <w:style w:type="paragraph" w:customStyle="1" w:styleId="9">
    <w:name w:val="xl70"/>
    <w:basedOn w:val="1"/>
    <w:next w:val="10"/>
    <w:qFormat/>
    <w:uiPriority w:val="0"/>
    <w:pPr>
      <w:widowControl/>
      <w:spacing w:before="280" w:after="280" w:line="240" w:lineRule="auto"/>
    </w:pPr>
    <w:rPr>
      <w:rFonts w:ascii="宋体"/>
    </w:rPr>
  </w:style>
  <w:style w:type="paragraph" w:customStyle="1" w:styleId="10">
    <w:name w:val="正文缩进1"/>
    <w:basedOn w:val="1"/>
    <w:next w:val="11"/>
    <w:qFormat/>
    <w:uiPriority w:val="0"/>
    <w:pPr>
      <w:ind w:firstLine="420"/>
    </w:pPr>
    <w:rPr>
      <w:rFonts w:ascii="宋体"/>
      <w:sz w:val="28"/>
    </w:rPr>
  </w:style>
  <w:style w:type="paragraph" w:customStyle="1" w:styleId="11">
    <w:name w:val="td1"/>
    <w:basedOn w:val="1"/>
    <w:next w:val="1"/>
    <w:qFormat/>
    <w:uiPriority w:val="0"/>
    <w:pPr>
      <w:widowControl/>
      <w:spacing w:before="280" w:after="280" w:line="300" w:lineRule="atLeast"/>
      <w:ind w:firstLine="200"/>
    </w:pPr>
    <w:rPr>
      <w:color w:val="000000"/>
      <w:sz w:val="18"/>
    </w:rPr>
  </w:style>
  <w:style w:type="paragraph" w:styleId="12">
    <w:name w:val="Normal Indent"/>
    <w:basedOn w:val="1"/>
    <w:next w:val="1"/>
    <w:qFormat/>
    <w:uiPriority w:val="0"/>
    <w:pPr>
      <w:ind w:firstLine="420" w:firstLineChars="200"/>
    </w:pPr>
    <w:rPr>
      <w:rFonts w:ascii="Times New Roman" w:hAnsi="Times New Roman" w:cs="Times New Roman"/>
      <w:color w:val="000000"/>
      <w:kern w:val="0"/>
    </w:rPr>
  </w:style>
  <w:style w:type="paragraph" w:styleId="13">
    <w:name w:val="annotation text"/>
    <w:basedOn w:val="1"/>
    <w:link w:val="51"/>
    <w:qFormat/>
    <w:uiPriority w:val="0"/>
  </w:style>
  <w:style w:type="paragraph" w:styleId="14">
    <w:name w:val="Body Text"/>
    <w:basedOn w:val="1"/>
    <w:next w:val="15"/>
    <w:qFormat/>
    <w:uiPriority w:val="0"/>
    <w:pPr>
      <w:autoSpaceDE/>
      <w:autoSpaceDN/>
      <w:adjustRightInd/>
      <w:spacing w:after="120"/>
      <w:jc w:val="both"/>
    </w:pPr>
    <w:rPr>
      <w:szCs w:val="24"/>
    </w:rPr>
  </w:style>
  <w:style w:type="paragraph" w:customStyle="1" w:styleId="15">
    <w:name w:val="Default"/>
    <w:basedOn w:val="1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纯文本1"/>
    <w:basedOn w:val="1"/>
    <w:qFormat/>
    <w:uiPriority w:val="0"/>
    <w:pPr>
      <w:adjustRightInd w:val="0"/>
      <w:textAlignment w:val="baseline"/>
    </w:pPr>
    <w:rPr>
      <w:rFonts w:ascii="宋体" w:hAnsi="Courier New"/>
    </w:rPr>
  </w:style>
  <w:style w:type="paragraph" w:styleId="17">
    <w:name w:val="Body Text Indent"/>
    <w:basedOn w:val="1"/>
    <w:next w:val="18"/>
    <w:semiHidden/>
    <w:unhideWhenUsed/>
    <w:qFormat/>
    <w:uiPriority w:val="99"/>
    <w:pPr>
      <w:spacing w:after="120"/>
      <w:ind w:left="420" w:leftChars="200"/>
    </w:pPr>
  </w:style>
  <w:style w:type="paragraph" w:styleId="18">
    <w:name w:val="envelope return"/>
    <w:basedOn w:val="1"/>
    <w:qFormat/>
    <w:uiPriority w:val="0"/>
    <w:pPr>
      <w:snapToGrid w:val="0"/>
    </w:pPr>
    <w:rPr>
      <w:rFonts w:ascii="Arial" w:hAnsi="Arial" w:cs="Arial"/>
    </w:rPr>
  </w:style>
  <w:style w:type="paragraph" w:styleId="19">
    <w:name w:val="Plain Text"/>
    <w:basedOn w:val="1"/>
    <w:next w:val="1"/>
    <w:qFormat/>
    <w:uiPriority w:val="0"/>
    <w:pPr>
      <w:widowControl w:val="0"/>
      <w:jc w:val="both"/>
    </w:pPr>
    <w:rPr>
      <w:rFonts w:ascii="宋体" w:hAnsi="Courier New" w:eastAsia="仿宋_GB2312"/>
      <w:kern w:val="2"/>
      <w:sz w:val="28"/>
      <w:lang w:val="en-US" w:eastAsia="zh-CN" w:bidi="ar-SA"/>
    </w:rPr>
  </w:style>
  <w:style w:type="paragraph" w:styleId="20">
    <w:name w:val="footer"/>
    <w:basedOn w:val="1"/>
    <w:unhideWhenUsed/>
    <w:qFormat/>
    <w:uiPriority w:val="0"/>
    <w:pPr>
      <w:tabs>
        <w:tab w:val="center" w:pos="4153"/>
        <w:tab w:val="right" w:pos="8306"/>
      </w:tabs>
      <w:snapToGrid w:val="0"/>
    </w:pPr>
    <w:rPr>
      <w:rFonts w:ascii="Calibri" w:hAnsi="Calibri"/>
      <w:sz w:val="18"/>
      <w:szCs w:val="18"/>
    </w:rPr>
  </w:style>
  <w:style w:type="paragraph" w:styleId="21">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2">
    <w:name w:val="toc 1"/>
    <w:basedOn w:val="1"/>
    <w:next w:val="1"/>
    <w:qFormat/>
    <w:uiPriority w:val="39"/>
    <w:pPr>
      <w:tabs>
        <w:tab w:val="right" w:leader="dot" w:pos="9060"/>
      </w:tabs>
      <w:autoSpaceDE/>
      <w:autoSpaceDN/>
      <w:adjustRightInd/>
      <w:spacing w:line="360" w:lineRule="auto"/>
      <w:jc w:val="both"/>
    </w:pPr>
    <w:rPr>
      <w:kern w:val="2"/>
      <w:sz w:val="21"/>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5"/>
    <w:qFormat/>
    <w:uiPriority w:val="39"/>
    <w:pPr>
      <w:ind w:left="420" w:leftChars="200"/>
    </w:pPr>
  </w:style>
  <w:style w:type="paragraph" w:styleId="25">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26">
    <w:name w:val="annotation subject"/>
    <w:basedOn w:val="13"/>
    <w:next w:val="13"/>
    <w:link w:val="52"/>
    <w:qFormat/>
    <w:uiPriority w:val="0"/>
    <w:rPr>
      <w:b/>
      <w:bCs/>
    </w:rPr>
  </w:style>
  <w:style w:type="paragraph" w:styleId="27">
    <w:name w:val="Body Text First Indent"/>
    <w:basedOn w:val="14"/>
    <w:next w:val="1"/>
    <w:semiHidden/>
    <w:unhideWhenUsed/>
    <w:qFormat/>
    <w:uiPriority w:val="99"/>
    <w:pPr>
      <w:autoSpaceDE w:val="0"/>
      <w:autoSpaceDN w:val="0"/>
      <w:adjustRightInd w:val="0"/>
      <w:ind w:firstLine="420" w:firstLineChars="100"/>
      <w:jc w:val="left"/>
    </w:pPr>
    <w:rPr>
      <w:szCs w:val="20"/>
    </w:rPr>
  </w:style>
  <w:style w:type="paragraph" w:styleId="28">
    <w:name w:val="Body Text First Indent 2"/>
    <w:basedOn w:val="17"/>
    <w:unhideWhenUsed/>
    <w:qFormat/>
    <w:uiPriority w:val="99"/>
    <w:pPr>
      <w:ind w:firstLine="420" w:firstLineChars="200"/>
    </w:pPr>
  </w:style>
  <w:style w:type="table" w:styleId="30">
    <w:name w:val="Table Grid"/>
    <w:basedOn w:val="29"/>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paragraph" w:customStyle="1" w:styleId="36">
    <w:name w:val="样式 宋体 行距: 1.5 倍行距"/>
    <w:basedOn w:val="1"/>
    <w:qFormat/>
    <w:uiPriority w:val="0"/>
    <w:pPr>
      <w:jc w:val="center"/>
    </w:pPr>
    <w:rPr>
      <w:b/>
    </w:rPr>
  </w:style>
  <w:style w:type="paragraph" w:customStyle="1" w:styleId="37">
    <w:name w:val="正文正"/>
    <w:basedOn w:val="1"/>
    <w:qFormat/>
    <w:uiPriority w:val="0"/>
    <w:pPr>
      <w:spacing w:line="560" w:lineRule="exact"/>
      <w:ind w:firstLine="561"/>
    </w:pPr>
    <w:rPr>
      <w:rFonts w:ascii="Calibri" w:hAnsi="Calibri"/>
      <w:sz w:val="28"/>
      <w:szCs w:val="28"/>
    </w:rPr>
  </w:style>
  <w:style w:type="character" w:customStyle="1" w:styleId="38">
    <w:name w:val="标题 1 字符"/>
    <w:link w:val="2"/>
    <w:qFormat/>
    <w:uiPriority w:val="0"/>
    <w:rPr>
      <w:b/>
      <w:kern w:val="44"/>
      <w:sz w:val="44"/>
    </w:rPr>
  </w:style>
  <w:style w:type="paragraph" w:styleId="39">
    <w:name w:val="List Paragraph"/>
    <w:basedOn w:val="1"/>
    <w:qFormat/>
    <w:uiPriority w:val="34"/>
    <w:pPr>
      <w:ind w:firstLine="420" w:firstLineChars="200"/>
    </w:pPr>
  </w:style>
  <w:style w:type="paragraph" w:customStyle="1" w:styleId="40">
    <w:name w:val="图"/>
    <w:basedOn w:val="1"/>
    <w:qFormat/>
    <w:uiPriority w:val="99"/>
    <w:pPr>
      <w:keepNext/>
      <w:autoSpaceDE/>
      <w:autoSpaceDN/>
      <w:spacing w:before="60" w:after="60" w:line="300" w:lineRule="auto"/>
      <w:jc w:val="center"/>
      <w:textAlignment w:val="center"/>
    </w:pPr>
    <w:rPr>
      <w:snapToGrid w:val="0"/>
      <w:spacing w:val="20"/>
      <w:sz w:val="24"/>
    </w:rPr>
  </w:style>
  <w:style w:type="character" w:customStyle="1" w:styleId="41">
    <w:name w:val="标题 2 字符"/>
    <w:link w:val="3"/>
    <w:qFormat/>
    <w:uiPriority w:val="0"/>
    <w:rPr>
      <w:rFonts w:ascii="Arial" w:hAnsi="Arial" w:eastAsia="黑体"/>
      <w:b/>
      <w:bCs/>
      <w:kern w:val="2"/>
      <w:sz w:val="32"/>
      <w:szCs w:val="32"/>
    </w:rPr>
  </w:style>
  <w:style w:type="paragraph" w:customStyle="1" w:styleId="42">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3">
    <w:name w:val="列表段落1"/>
    <w:basedOn w:val="1"/>
    <w:qFormat/>
    <w:uiPriority w:val="34"/>
    <w:pPr>
      <w:autoSpaceDE/>
      <w:autoSpaceDN/>
      <w:adjustRightInd/>
      <w:ind w:firstLine="420" w:firstLineChars="200"/>
      <w:jc w:val="both"/>
    </w:pPr>
    <w:rPr>
      <w:rFonts w:eastAsia="黑体"/>
      <w:bCs/>
      <w:kern w:val="2"/>
      <w:sz w:val="30"/>
      <w:szCs w:val="30"/>
    </w:rPr>
  </w:style>
  <w:style w:type="character" w:customStyle="1" w:styleId="44">
    <w:name w:val="font41"/>
    <w:qFormat/>
    <w:uiPriority w:val="0"/>
    <w:rPr>
      <w:rFonts w:hint="eastAsia" w:ascii="宋体" w:hAnsi="宋体" w:eastAsia="宋体" w:cs="宋体"/>
      <w:color w:val="000000"/>
      <w:sz w:val="24"/>
      <w:szCs w:val="24"/>
      <w:u w:val="none"/>
    </w:rPr>
  </w:style>
  <w:style w:type="character" w:customStyle="1" w:styleId="45">
    <w:name w:val="font51"/>
    <w:qFormat/>
    <w:uiPriority w:val="0"/>
    <w:rPr>
      <w:rFonts w:hint="eastAsia" w:ascii="宋体" w:hAnsi="宋体" w:eastAsia="宋体" w:cs="宋体"/>
      <w:color w:val="000000"/>
      <w:sz w:val="21"/>
      <w:szCs w:val="21"/>
      <w:u w:val="none"/>
    </w:rPr>
  </w:style>
  <w:style w:type="character" w:customStyle="1" w:styleId="46">
    <w:name w:val="font31"/>
    <w:qFormat/>
    <w:uiPriority w:val="0"/>
    <w:rPr>
      <w:rFonts w:hint="eastAsia" w:ascii="宋体" w:hAnsi="宋体" w:eastAsia="宋体" w:cs="宋体"/>
      <w:color w:val="000000"/>
      <w:sz w:val="21"/>
      <w:szCs w:val="21"/>
      <w:u w:val="single"/>
    </w:rPr>
  </w:style>
  <w:style w:type="character" w:customStyle="1" w:styleId="47">
    <w:name w:val="font11"/>
    <w:basedOn w:val="31"/>
    <w:qFormat/>
    <w:uiPriority w:val="0"/>
    <w:rPr>
      <w:rFonts w:hint="eastAsia" w:ascii="宋体" w:hAnsi="宋体" w:eastAsia="宋体" w:cs="宋体"/>
      <w:b/>
      <w:bCs/>
      <w:color w:val="000000"/>
      <w:sz w:val="22"/>
      <w:szCs w:val="22"/>
      <w:u w:val="none"/>
    </w:rPr>
  </w:style>
  <w:style w:type="character" w:customStyle="1" w:styleId="48">
    <w:name w:val="font01"/>
    <w:basedOn w:val="31"/>
    <w:qFormat/>
    <w:uiPriority w:val="0"/>
    <w:rPr>
      <w:rFonts w:hint="eastAsia" w:ascii="宋体" w:hAnsi="宋体" w:eastAsia="宋体" w:cs="宋体"/>
      <w:color w:val="000000"/>
      <w:sz w:val="22"/>
      <w:szCs w:val="22"/>
      <w:u w:val="none"/>
    </w:rPr>
  </w:style>
  <w:style w:type="character" w:customStyle="1" w:styleId="49">
    <w:name w:val="font71"/>
    <w:basedOn w:val="31"/>
    <w:qFormat/>
    <w:uiPriority w:val="0"/>
    <w:rPr>
      <w:rFonts w:hint="eastAsia" w:ascii="宋体" w:hAnsi="宋体" w:eastAsia="宋体" w:cs="宋体"/>
      <w:color w:val="FF0000"/>
      <w:sz w:val="24"/>
      <w:szCs w:val="24"/>
      <w:u w:val="none"/>
    </w:rPr>
  </w:style>
  <w:style w:type="paragraph" w:customStyle="1" w:styleId="50">
    <w:name w:val="Normal_0"/>
    <w:qFormat/>
    <w:uiPriority w:val="0"/>
    <w:rPr>
      <w:rFonts w:ascii="Calibri" w:hAnsi="Calibri" w:eastAsia="Times New Roman" w:cs="Times New Roman"/>
      <w:sz w:val="24"/>
      <w:szCs w:val="24"/>
      <w:lang w:val="en-US" w:eastAsia="zh-CN" w:bidi="ar-SA"/>
    </w:rPr>
  </w:style>
  <w:style w:type="character" w:customStyle="1" w:styleId="51">
    <w:name w:val="批注文字 字符"/>
    <w:basedOn w:val="31"/>
    <w:link w:val="13"/>
    <w:qFormat/>
    <w:uiPriority w:val="0"/>
  </w:style>
  <w:style w:type="character" w:customStyle="1" w:styleId="52">
    <w:name w:val="批注主题 字符"/>
    <w:basedOn w:val="51"/>
    <w:link w:val="26"/>
    <w:qFormat/>
    <w:uiPriority w:val="0"/>
    <w:rPr>
      <w:b/>
      <w:bCs/>
    </w:rPr>
  </w:style>
  <w:style w:type="paragraph" w:customStyle="1" w:styleId="53">
    <w:name w:val="Body text|1"/>
    <w:basedOn w:val="1"/>
    <w:qFormat/>
    <w:uiPriority w:val="0"/>
    <w:pPr>
      <w:spacing w:after="240"/>
      <w:jc w:val="center"/>
    </w:pPr>
    <w:rPr>
      <w:rFonts w:ascii="宋体" w:hAnsi="宋体" w:eastAsia="宋体" w:cs="宋体"/>
      <w:kern w:val="0"/>
      <w:sz w:val="22"/>
      <w:lang w:val="zh-TW" w:eastAsia="zh-TW" w:bidi="zh-TW"/>
    </w:rPr>
  </w:style>
  <w:style w:type="paragraph" w:customStyle="1" w:styleId="54">
    <w:name w:val="正文首行缩进 21"/>
    <w:basedOn w:val="17"/>
    <w:autoRedefine/>
    <w:qFormat/>
    <w:uiPriority w:val="99"/>
    <w:pPr>
      <w:ind w:firstLine="420" w:firstLineChars="200"/>
    </w:pPr>
    <w:rPr>
      <w:szCs w:val="24"/>
    </w:rPr>
  </w:style>
  <w:style w:type="character" w:customStyle="1" w:styleId="55">
    <w:name w:val="NormalCharacter"/>
    <w:autoRedefine/>
    <w:semiHidden/>
    <w:qFormat/>
    <w:uiPriority w:val="0"/>
  </w:style>
  <w:style w:type="paragraph" w:customStyle="1" w:styleId="56">
    <w:name w:val="样式35"/>
    <w:basedOn w:val="57"/>
    <w:next w:val="58"/>
    <w:qFormat/>
    <w:uiPriority w:val="0"/>
    <w:pPr>
      <w:spacing w:line="312" w:lineRule="auto"/>
      <w:ind w:firstLine="567"/>
    </w:pPr>
    <w:rPr>
      <w:rFonts w:ascii="宋体"/>
      <w:sz w:val="28"/>
    </w:rPr>
  </w:style>
  <w:style w:type="paragraph" w:customStyle="1" w:styleId="57">
    <w:name w:val="表 内容"/>
    <w:basedOn w:val="1"/>
    <w:qFormat/>
    <w:uiPriority w:val="0"/>
    <w:pPr>
      <w:widowControl w:val="0"/>
      <w:adjustRightInd w:val="0"/>
      <w:snapToGrid w:val="0"/>
      <w:spacing w:beforeLines="15"/>
      <w:jc w:val="center"/>
    </w:pPr>
    <w:rPr>
      <w:rFonts w:ascii="Times New Roman" w:hAnsi="Times New Roman" w:cs="Times New Roman"/>
      <w:kern w:val="2"/>
      <w:sz w:val="21"/>
      <w:szCs w:val="21"/>
    </w:rPr>
  </w:style>
  <w:style w:type="paragraph" w:customStyle="1" w:styleId="58">
    <w:name w:val="font6"/>
    <w:basedOn w:val="1"/>
    <w:next w:val="24"/>
    <w:qFormat/>
    <w:uiPriority w:val="0"/>
    <w:pPr>
      <w:widowControl/>
      <w:spacing w:before="280" w:after="280" w:line="240" w:lineRule="auto"/>
    </w:pPr>
    <w:rPr>
      <w:sz w:val="21"/>
    </w:rPr>
  </w:style>
  <w:style w:type="paragraph" w:customStyle="1" w:styleId="59">
    <w:name w:val="列出段落1"/>
    <w:basedOn w:val="1"/>
    <w:qFormat/>
    <w:uiPriority w:val="34"/>
    <w:pPr>
      <w:autoSpaceDE/>
      <w:autoSpaceDN/>
      <w:adjustRightInd/>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E84C-9098-4FD4-ABA0-EE55B5977CBE}">
  <ds:schemaRefs/>
</ds:datastoreItem>
</file>

<file path=docProps/app.xml><?xml version="1.0" encoding="utf-8"?>
<Properties xmlns="http://schemas.openxmlformats.org/officeDocument/2006/extended-properties" xmlns:vt="http://schemas.openxmlformats.org/officeDocument/2006/docPropsVTypes">
  <Template>Normal</Template>
  <Pages>8</Pages>
  <Words>7644</Words>
  <Characters>8089</Characters>
  <Lines>288</Lines>
  <Paragraphs>81</Paragraphs>
  <TotalTime>0</TotalTime>
  <ScaleCrop>false</ScaleCrop>
  <LinksUpToDate>false</LinksUpToDate>
  <CharactersWithSpaces>8254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2024-05-15T08:09:00Z</dcterms:created>
  <dc:creator>陈宜欣</dc:creator>
  <cp:lastModifiedBy>陈工</cp:lastModifiedBy>
  <cp:lastPrinted>2024-09-09T01:26:00Z</cp:lastPrinted>
  <dcterms:modified xsi:type="dcterms:W3CDTF">2025-11-14T08:05:43Z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61BE04FD6B104AC98F7B08472DCC525D_13</vt:lpwstr>
  </property>
  <property fmtid="{D5CDD505-2E9C-101B-9397-08002B2CF9AE}" pid="4" name="KSOTemplateDocerSaveRecord">
    <vt:lpwstr>eyJoZGlkIjoiZDQ0MmYzNjg3YzcyOWIzNjJiOTk1ZGIwZWE1NmI1ZWUiLCJ1c2VySWQiOiI1Njk3NDAwNDcifQ==</vt:lpwstr>
  </property>
</Properties>
</file>