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F65E0">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受托规模增长情况一览表</w:t>
      </w:r>
    </w:p>
    <w:p w14:paraId="646C5277">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说明：请按下表列出2020年至2025年9月末全国范围内的企业年金受托资金规模及增长率（提供2020年至2025年9月末《全国企业年金基金业务数据摘要》相关页截图并加盖投标人公章）。</w:t>
      </w:r>
    </w:p>
    <w:p w14:paraId="284A2013">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受托资产管理规模增长率=(2025年9月末规模-2020年末规模)/2020年末规模/4.75*100%，如受托业务开展时间晚于2020年的，则以其最早一个完整开展受托业务的年度的数据进行计算，如2020年3月成立的，则以其2021年数据代替2020数据计算，年数全部按照4.75年计算。</w:t>
      </w:r>
    </w:p>
    <w:p w14:paraId="39F33EBC">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bookmarkStart w:id="0" w:name="_GoBack"/>
      <w:bookmarkEnd w:id="0"/>
    </w:p>
    <w:p w14:paraId="21552BDB">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项目名称：英德农商银行2026-2030年企业年金受托管理服务项目</w:t>
      </w:r>
    </w:p>
    <w:tbl>
      <w:tblPr>
        <w:tblStyle w:val="3"/>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802"/>
        <w:gridCol w:w="802"/>
        <w:gridCol w:w="802"/>
        <w:gridCol w:w="802"/>
        <w:gridCol w:w="802"/>
        <w:gridCol w:w="741"/>
        <w:gridCol w:w="3217"/>
      </w:tblGrid>
      <w:tr w14:paraId="0C1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325" w:type="dxa"/>
            <w:vAlign w:val="center"/>
          </w:tcPr>
          <w:p w14:paraId="70285ECA">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统计年度</w:t>
            </w:r>
          </w:p>
        </w:tc>
        <w:tc>
          <w:tcPr>
            <w:tcW w:w="802" w:type="dxa"/>
            <w:vAlign w:val="center"/>
          </w:tcPr>
          <w:p w14:paraId="27492F58">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2020年末受托资金规模</w:t>
            </w:r>
          </w:p>
        </w:tc>
        <w:tc>
          <w:tcPr>
            <w:tcW w:w="802" w:type="dxa"/>
            <w:vAlign w:val="center"/>
          </w:tcPr>
          <w:p w14:paraId="2D9BC1BC">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2021年末受托资金规模</w:t>
            </w:r>
          </w:p>
        </w:tc>
        <w:tc>
          <w:tcPr>
            <w:tcW w:w="802" w:type="dxa"/>
            <w:vAlign w:val="center"/>
          </w:tcPr>
          <w:p w14:paraId="2B75AA52">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2022年末受托资金规模</w:t>
            </w:r>
          </w:p>
        </w:tc>
        <w:tc>
          <w:tcPr>
            <w:tcW w:w="802" w:type="dxa"/>
            <w:vAlign w:val="center"/>
          </w:tcPr>
          <w:p w14:paraId="16A7B584">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2023年末受托资金规模</w:t>
            </w:r>
          </w:p>
        </w:tc>
        <w:tc>
          <w:tcPr>
            <w:tcW w:w="802" w:type="dxa"/>
            <w:vAlign w:val="center"/>
          </w:tcPr>
          <w:p w14:paraId="75110275">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2024年末受托资金规模</w:t>
            </w:r>
          </w:p>
        </w:tc>
        <w:tc>
          <w:tcPr>
            <w:tcW w:w="741" w:type="dxa"/>
            <w:vAlign w:val="center"/>
          </w:tcPr>
          <w:p w14:paraId="2C69B9D4">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2025年9月末受托资金规模</w:t>
            </w:r>
          </w:p>
        </w:tc>
        <w:tc>
          <w:tcPr>
            <w:tcW w:w="3217" w:type="dxa"/>
            <w:vAlign w:val="center"/>
          </w:tcPr>
          <w:p w14:paraId="7B20E481">
            <w:pPr>
              <w:keepNext w:val="0"/>
              <w:keepLines w:val="0"/>
              <w:widowControl/>
              <w:suppressLineNumbers w:val="0"/>
              <w:autoSpaceDE w:val="0"/>
              <w:autoSpaceDN w:val="0"/>
              <w:adjustRightInd w:val="0"/>
              <w:spacing w:before="0" w:beforeAutospacing="0" w:after="0" w:afterAutospacing="0"/>
              <w:ind w:left="0" w:right="0"/>
              <w:jc w:val="center"/>
              <w:textAlignment w:val="center"/>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近五年受托规模增长率（2025年9月末规模末对比2020年末）</w:t>
            </w:r>
          </w:p>
        </w:tc>
      </w:tr>
      <w:tr w14:paraId="74CE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325" w:type="dxa"/>
            <w:vAlign w:val="center"/>
          </w:tcPr>
          <w:p w14:paraId="13ADA298">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全国企业年金基金受托资金规模</w:t>
            </w:r>
          </w:p>
        </w:tc>
        <w:tc>
          <w:tcPr>
            <w:tcW w:w="802" w:type="dxa"/>
            <w:vAlign w:val="center"/>
          </w:tcPr>
          <w:p w14:paraId="0F74BA49">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802" w:type="dxa"/>
            <w:vAlign w:val="center"/>
          </w:tcPr>
          <w:p w14:paraId="7B05BDE9">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802" w:type="dxa"/>
            <w:vAlign w:val="center"/>
          </w:tcPr>
          <w:p w14:paraId="7180F893">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802" w:type="dxa"/>
            <w:vAlign w:val="center"/>
          </w:tcPr>
          <w:p w14:paraId="77A24A45">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802" w:type="dxa"/>
            <w:vAlign w:val="center"/>
          </w:tcPr>
          <w:p w14:paraId="085C2FBC">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741" w:type="dxa"/>
            <w:vAlign w:val="center"/>
          </w:tcPr>
          <w:p w14:paraId="43513B67">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c>
          <w:tcPr>
            <w:tcW w:w="3217" w:type="dxa"/>
            <w:vAlign w:val="center"/>
          </w:tcPr>
          <w:p w14:paraId="604AC79F">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p>
        </w:tc>
      </w:tr>
    </w:tbl>
    <w:p w14:paraId="57366AE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lang w:val="en-US" w:eastAsia="zh-CN"/>
        </w:rPr>
      </w:pPr>
    </w:p>
    <w:p w14:paraId="0C1A3626">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投标人名称（单位盖公章）：</w:t>
      </w:r>
    </w:p>
    <w:p w14:paraId="4A9A3F0E">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法定代表人/负责人或投标人授权代表（签字或盖个人名章）： </w:t>
      </w:r>
    </w:p>
    <w:p w14:paraId="54143159">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日期：</w:t>
      </w:r>
    </w:p>
    <w:p w14:paraId="0374E2EB">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5C703C4D">
      <w:pPr>
        <w:autoSpaceDE w:val="0"/>
        <w:autoSpaceDN w:val="0"/>
        <w:adjustRightInd w:val="0"/>
        <w:jc w:val="left"/>
        <w:outlineLvl w:val="9"/>
        <w:rPr>
          <w:rFonts w:hint="eastAsia" w:ascii="Times New Roman" w:hAnsi="Times New Roman" w:eastAsia="宋体" w:cs="Times New Roman"/>
          <w:color w:val="auto"/>
          <w:kern w:val="0"/>
          <w:sz w:val="20"/>
          <w:szCs w:val="20"/>
          <w:highlight w:val="none"/>
          <w:lang w:val="en-US" w:eastAsia="zh-CN"/>
        </w:rPr>
      </w:pPr>
    </w:p>
    <w:p w14:paraId="706883BB">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4852F837">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063D2AED">
      <w:pPr>
        <w:outlineLvl w:val="9"/>
        <w:rPr>
          <w:rFonts w:hint="eastAsia" w:ascii="宋体" w:hAnsi="宋体" w:eastAsia="宋体" w:cs="宋体"/>
          <w:color w:val="auto"/>
          <w:sz w:val="24"/>
          <w:szCs w:val="24"/>
          <w:highlight w:val="none"/>
          <w:lang w:val="en-US" w:eastAsia="zh-CN"/>
        </w:rPr>
        <w:sectPr>
          <w:pgSz w:w="11906" w:h="16838"/>
          <w:pgMar w:top="1440" w:right="1080" w:bottom="1440" w:left="1080" w:header="851" w:footer="725" w:gutter="0"/>
          <w:cols w:space="720" w:num="1"/>
          <w:titlePg/>
          <w:docGrid w:type="lines" w:linePitch="312" w:charSpace="0"/>
        </w:sectPr>
      </w:pPr>
    </w:p>
    <w:p w14:paraId="13D0624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全国职业年金受托人入选情况一览表</w:t>
      </w:r>
    </w:p>
    <w:p w14:paraId="6C6039CA">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说明：请按下表列出获得全国各省份（含直辖市、自治区、新疆生产建设兵团等同级别行政区域，下同）评选的职业年金基金受托人资格，请提供各省份（含直辖市、自治区、新疆生产建设兵团等同级别行政区域）相关主管部门官网发布的评审结果公告截图或与相关主管部门签订的合同/协议复印件或相关主管部门颁发证书复印件等并加盖投标人公章。（如相关主管部门官网无相关信息且无合同/协议/证书等佐证，可以提供年金受托人入选情况的相关说明材料及证明材料；经评审专家认可也可对应视为有效证明材料）。</w:t>
      </w:r>
    </w:p>
    <w:p w14:paraId="5074EE4E">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项目名称：英德农商银行2026-2030年企业年金受托管理服务项目</w:t>
      </w:r>
    </w:p>
    <w:tbl>
      <w:tblPr>
        <w:tblStyle w:val="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61"/>
        <w:gridCol w:w="2100"/>
        <w:gridCol w:w="2531"/>
      </w:tblGrid>
      <w:tr w14:paraId="6BE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54" w:type="dxa"/>
            <w:vAlign w:val="center"/>
          </w:tcPr>
          <w:p w14:paraId="3A1EC7E7">
            <w:pPr>
              <w:keepNext w:val="0"/>
              <w:keepLines w:val="0"/>
              <w:suppressLineNumbers w:val="0"/>
              <w:tabs>
                <w:tab w:val="left" w:pos="360"/>
              </w:tabs>
              <w:autoSpaceDE w:val="0"/>
              <w:autoSpaceDN w:val="0"/>
              <w:adjustRightInd w:val="0"/>
              <w:spacing w:before="0" w:beforeAutospacing="0" w:after="0" w:afterAutospacing="0" w:line="300" w:lineRule="exact"/>
              <w:ind w:left="0" w:right="0"/>
              <w:jc w:val="center"/>
              <w:outlineLvl w:val="9"/>
              <w:rPr>
                <w:rFonts w:hint="default" w:ascii="宋体" w:hAnsi="宋体" w:eastAsia="宋体" w:cs="Times New Roman"/>
                <w:color w:val="auto"/>
                <w:kern w:val="0"/>
                <w:sz w:val="20"/>
                <w:szCs w:val="21"/>
                <w:highlight w:val="none"/>
              </w:rPr>
            </w:pPr>
            <w:r>
              <w:rPr>
                <w:rFonts w:hint="eastAsia" w:ascii="宋体" w:hAnsi="宋体" w:eastAsia="宋体" w:cs="Times New Roman"/>
                <w:color w:val="auto"/>
                <w:kern w:val="0"/>
                <w:sz w:val="20"/>
                <w:szCs w:val="21"/>
                <w:highlight w:val="none"/>
              </w:rPr>
              <w:t>序号</w:t>
            </w:r>
          </w:p>
        </w:tc>
        <w:tc>
          <w:tcPr>
            <w:tcW w:w="3461" w:type="dxa"/>
            <w:vAlign w:val="center"/>
          </w:tcPr>
          <w:p w14:paraId="13A0FFB8">
            <w:pPr>
              <w:keepNext w:val="0"/>
              <w:keepLines w:val="0"/>
              <w:suppressLineNumbers w:val="0"/>
              <w:tabs>
                <w:tab w:val="left" w:pos="360"/>
              </w:tabs>
              <w:autoSpaceDE w:val="0"/>
              <w:autoSpaceDN w:val="0"/>
              <w:adjustRightInd w:val="0"/>
              <w:spacing w:before="0" w:beforeAutospacing="0" w:after="0" w:afterAutospacing="0" w:line="300" w:lineRule="exact"/>
              <w:ind w:left="0" w:right="0"/>
              <w:jc w:val="center"/>
              <w:outlineLvl w:val="9"/>
              <w:rPr>
                <w:rFonts w:hint="eastAsia" w:ascii="宋体" w:hAnsi="宋体" w:eastAsia="宋体" w:cs="Times New Roman"/>
                <w:color w:val="auto"/>
                <w:kern w:val="0"/>
                <w:sz w:val="20"/>
                <w:szCs w:val="21"/>
                <w:highlight w:val="none"/>
                <w:lang w:eastAsia="zh-CN"/>
              </w:rPr>
            </w:pPr>
            <w:r>
              <w:rPr>
                <w:rFonts w:hint="eastAsia" w:ascii="宋体" w:hAnsi="宋体" w:eastAsia="宋体" w:cs="Times New Roman"/>
                <w:color w:val="auto"/>
                <w:kern w:val="0"/>
                <w:sz w:val="20"/>
                <w:szCs w:val="21"/>
                <w:highlight w:val="none"/>
                <w:lang w:eastAsia="zh-CN"/>
              </w:rPr>
              <w:t>省份</w:t>
            </w:r>
          </w:p>
        </w:tc>
        <w:tc>
          <w:tcPr>
            <w:tcW w:w="2100" w:type="dxa"/>
            <w:vAlign w:val="center"/>
          </w:tcPr>
          <w:p w14:paraId="700859F9">
            <w:pPr>
              <w:keepNext w:val="0"/>
              <w:keepLines w:val="0"/>
              <w:suppressLineNumbers w:val="0"/>
              <w:tabs>
                <w:tab w:val="left" w:pos="360"/>
              </w:tabs>
              <w:autoSpaceDE w:val="0"/>
              <w:autoSpaceDN w:val="0"/>
              <w:adjustRightInd w:val="0"/>
              <w:spacing w:before="0" w:beforeAutospacing="0" w:after="0" w:afterAutospacing="0" w:line="300" w:lineRule="exact"/>
              <w:ind w:left="0" w:right="0"/>
              <w:jc w:val="center"/>
              <w:outlineLvl w:val="9"/>
              <w:rPr>
                <w:rFonts w:hint="eastAsia" w:ascii="宋体" w:hAnsi="宋体" w:eastAsia="宋体" w:cs="Times New Roman"/>
                <w:color w:val="auto"/>
                <w:kern w:val="0"/>
                <w:sz w:val="20"/>
                <w:szCs w:val="21"/>
                <w:highlight w:val="none"/>
                <w:lang w:eastAsia="zh-CN"/>
              </w:rPr>
            </w:pPr>
            <w:r>
              <w:rPr>
                <w:rFonts w:hint="eastAsia" w:ascii="宋体" w:hAnsi="宋体" w:eastAsia="宋体" w:cs="Times New Roman"/>
                <w:color w:val="auto"/>
                <w:kern w:val="0"/>
                <w:sz w:val="20"/>
                <w:szCs w:val="21"/>
                <w:highlight w:val="none"/>
                <w:lang w:eastAsia="zh-CN"/>
              </w:rPr>
              <w:t>入选时间（年月）</w:t>
            </w:r>
          </w:p>
        </w:tc>
        <w:tc>
          <w:tcPr>
            <w:tcW w:w="2531" w:type="dxa"/>
            <w:vAlign w:val="center"/>
          </w:tcPr>
          <w:p w14:paraId="24FCFA0A">
            <w:pPr>
              <w:keepNext w:val="0"/>
              <w:keepLines w:val="0"/>
              <w:suppressLineNumbers w:val="0"/>
              <w:tabs>
                <w:tab w:val="left" w:pos="360"/>
              </w:tabs>
              <w:autoSpaceDE w:val="0"/>
              <w:autoSpaceDN w:val="0"/>
              <w:adjustRightInd w:val="0"/>
              <w:spacing w:before="0" w:beforeAutospacing="0" w:after="0" w:afterAutospacing="0" w:line="300" w:lineRule="exact"/>
              <w:ind w:left="0" w:right="0"/>
              <w:jc w:val="center"/>
              <w:outlineLvl w:val="9"/>
              <w:rPr>
                <w:rFonts w:hint="eastAsia" w:ascii="宋体" w:hAnsi="宋体" w:eastAsia="宋体" w:cs="Times New Roman"/>
                <w:color w:val="auto"/>
                <w:kern w:val="0"/>
                <w:sz w:val="20"/>
                <w:szCs w:val="21"/>
                <w:highlight w:val="none"/>
                <w:lang w:eastAsia="zh-CN"/>
              </w:rPr>
            </w:pPr>
            <w:r>
              <w:rPr>
                <w:rFonts w:hint="eastAsia" w:ascii="宋体" w:hAnsi="宋体" w:eastAsia="宋体" w:cs="Times New Roman"/>
                <w:color w:val="auto"/>
                <w:kern w:val="0"/>
                <w:sz w:val="20"/>
                <w:szCs w:val="21"/>
                <w:highlight w:val="none"/>
                <w:lang w:eastAsia="zh-CN"/>
              </w:rPr>
              <w:t>备注（如为候补机构请备注“候补”）</w:t>
            </w:r>
          </w:p>
        </w:tc>
      </w:tr>
      <w:tr w14:paraId="1BE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4" w:type="dxa"/>
            <w:vAlign w:val="center"/>
          </w:tcPr>
          <w:p w14:paraId="27B330FB">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1</w:t>
            </w:r>
          </w:p>
        </w:tc>
        <w:tc>
          <w:tcPr>
            <w:tcW w:w="3461" w:type="dxa"/>
            <w:vAlign w:val="center"/>
          </w:tcPr>
          <w:p w14:paraId="524A06A9">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c>
          <w:tcPr>
            <w:tcW w:w="2100" w:type="dxa"/>
            <w:vAlign w:val="center"/>
          </w:tcPr>
          <w:p w14:paraId="6804FB81">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c>
          <w:tcPr>
            <w:tcW w:w="2531" w:type="dxa"/>
            <w:vAlign w:val="center"/>
          </w:tcPr>
          <w:p w14:paraId="23D129B6">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r>
      <w:tr w14:paraId="551B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4" w:type="dxa"/>
            <w:vAlign w:val="center"/>
          </w:tcPr>
          <w:p w14:paraId="271105D1">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w:t>
            </w:r>
          </w:p>
        </w:tc>
        <w:tc>
          <w:tcPr>
            <w:tcW w:w="3461" w:type="dxa"/>
            <w:vAlign w:val="center"/>
          </w:tcPr>
          <w:p w14:paraId="32BA82FD">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c>
          <w:tcPr>
            <w:tcW w:w="2100" w:type="dxa"/>
            <w:vAlign w:val="center"/>
          </w:tcPr>
          <w:p w14:paraId="62910160">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c>
          <w:tcPr>
            <w:tcW w:w="2531" w:type="dxa"/>
            <w:vAlign w:val="center"/>
          </w:tcPr>
          <w:p w14:paraId="6554C71F">
            <w:pPr>
              <w:keepNext w:val="0"/>
              <w:keepLines w:val="0"/>
              <w:suppressLineNumbers w:val="0"/>
              <w:tabs>
                <w:tab w:val="left" w:pos="360"/>
              </w:tabs>
              <w:autoSpaceDE w:val="0"/>
              <w:autoSpaceDN w:val="0"/>
              <w:adjustRightInd w:val="0"/>
              <w:spacing w:before="0" w:beforeAutospacing="0" w:after="0" w:afterAutospacing="0" w:line="360" w:lineRule="auto"/>
              <w:ind w:left="0" w:right="0"/>
              <w:jc w:val="center"/>
              <w:outlineLvl w:val="9"/>
              <w:rPr>
                <w:rFonts w:hint="default" w:ascii="宋体" w:hAnsi="宋体" w:eastAsia="宋体" w:cs="Times New Roman"/>
                <w:color w:val="auto"/>
                <w:kern w:val="0"/>
                <w:sz w:val="24"/>
                <w:szCs w:val="20"/>
                <w:highlight w:val="none"/>
              </w:rPr>
            </w:pPr>
          </w:p>
        </w:tc>
      </w:tr>
    </w:tbl>
    <w:p w14:paraId="27D9DB6E">
      <w:pPr>
        <w:numPr>
          <w:ilvl w:val="0"/>
          <w:numId w:val="0"/>
        </w:numPr>
        <w:autoSpaceDE w:val="0"/>
        <w:autoSpaceDN w:val="0"/>
        <w:adjustRightInd w:val="0"/>
        <w:spacing w:line="360" w:lineRule="auto"/>
        <w:ind w:leftChars="197"/>
        <w:jc w:val="left"/>
        <w:outlineLvl w:val="9"/>
        <w:rPr>
          <w:rFonts w:hint="eastAsia" w:ascii="宋体" w:hAnsi="宋体" w:eastAsia="宋体" w:cs="宋体"/>
          <w:color w:val="auto"/>
          <w:kern w:val="0"/>
          <w:sz w:val="24"/>
          <w:szCs w:val="24"/>
          <w:highlight w:val="none"/>
        </w:rPr>
      </w:pPr>
    </w:p>
    <w:p w14:paraId="6C6E434E">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投标人名称（单位盖公章）：</w:t>
      </w:r>
    </w:p>
    <w:p w14:paraId="34892D28">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法定代表人/负责人或投标人授权代表（签字或盖个人名章）： </w:t>
      </w:r>
    </w:p>
    <w:p w14:paraId="659C94CB">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日期：</w:t>
      </w:r>
    </w:p>
    <w:p w14:paraId="08A85478">
      <w:pPr>
        <w:autoSpaceDE w:val="0"/>
        <w:autoSpaceDN w:val="0"/>
        <w:adjustRightInd w:val="0"/>
        <w:jc w:val="left"/>
        <w:outlineLvl w:val="9"/>
        <w:rPr>
          <w:rFonts w:hint="eastAsia" w:ascii="宋体" w:hAnsi="宋体" w:eastAsia="宋体" w:cs="宋体"/>
          <w:color w:val="auto"/>
          <w:kern w:val="0"/>
          <w:sz w:val="24"/>
          <w:szCs w:val="24"/>
          <w:highlight w:val="none"/>
        </w:rPr>
      </w:pPr>
    </w:p>
    <w:p w14:paraId="3CC74532">
      <w:pPr>
        <w:autoSpaceDE w:val="0"/>
        <w:autoSpaceDN w:val="0"/>
        <w:adjustRightInd w:val="0"/>
        <w:jc w:val="left"/>
        <w:outlineLvl w:val="9"/>
        <w:rPr>
          <w:rFonts w:hint="eastAsia" w:ascii="宋体" w:hAnsi="宋体" w:eastAsia="宋体" w:cs="宋体"/>
          <w:color w:val="auto"/>
          <w:kern w:val="0"/>
          <w:sz w:val="24"/>
          <w:szCs w:val="24"/>
          <w:highlight w:val="none"/>
        </w:rPr>
      </w:pPr>
    </w:p>
    <w:p w14:paraId="24ED202C">
      <w:pPr>
        <w:autoSpaceDE w:val="0"/>
        <w:autoSpaceDN w:val="0"/>
        <w:adjustRightInd w:val="0"/>
        <w:jc w:val="left"/>
        <w:outlineLvl w:val="9"/>
        <w:rPr>
          <w:rFonts w:hint="eastAsia" w:ascii="Times New Roman" w:hAnsi="Times New Roman" w:eastAsia="宋体" w:cs="Times New Roman"/>
          <w:color w:val="auto"/>
          <w:kern w:val="0"/>
          <w:sz w:val="20"/>
          <w:szCs w:val="20"/>
          <w:highlight w:val="none"/>
        </w:rPr>
      </w:pPr>
    </w:p>
    <w:p w14:paraId="5804AA7B">
      <w:pPr>
        <w:autoSpaceDE w:val="0"/>
        <w:autoSpaceDN w:val="0"/>
        <w:adjustRightInd w:val="0"/>
        <w:jc w:val="left"/>
        <w:outlineLvl w:val="9"/>
        <w:rPr>
          <w:rFonts w:hint="eastAsia" w:ascii="宋体" w:hAnsi="宋体" w:eastAsia="宋体" w:cs="宋体"/>
          <w:color w:val="auto"/>
          <w:kern w:val="0"/>
          <w:sz w:val="24"/>
          <w:szCs w:val="24"/>
          <w:highlight w:val="none"/>
        </w:rPr>
      </w:pPr>
    </w:p>
    <w:p w14:paraId="5923B8FC">
      <w:pPr>
        <w:autoSpaceDE w:val="0"/>
        <w:autoSpaceDN w:val="0"/>
        <w:adjustRightInd w:val="0"/>
        <w:jc w:val="left"/>
        <w:outlineLvl w:val="9"/>
        <w:rPr>
          <w:rFonts w:hint="eastAsia" w:ascii="宋体" w:hAnsi="宋体" w:eastAsia="宋体" w:cs="宋体"/>
          <w:color w:val="auto"/>
          <w:kern w:val="0"/>
          <w:sz w:val="24"/>
          <w:szCs w:val="24"/>
          <w:highlight w:val="none"/>
        </w:rPr>
      </w:pPr>
    </w:p>
    <w:p w14:paraId="0D2ABCBB">
      <w:pPr>
        <w:rPr>
          <w:rFonts w:hint="eastAsia" w:ascii="宋体" w:hAnsi="宋体" w:eastAsia="宋体" w:cs="宋体"/>
          <w:color w:val="auto"/>
          <w:sz w:val="24"/>
          <w:szCs w:val="24"/>
          <w:highlight w:val="none"/>
        </w:rPr>
        <w:sectPr>
          <w:pgSz w:w="11906" w:h="16838"/>
          <w:pgMar w:top="1440" w:right="1080" w:bottom="1440" w:left="1080" w:header="851" w:footer="725" w:gutter="0"/>
          <w:cols w:space="720" w:num="1"/>
          <w:titlePg/>
          <w:docGrid w:type="lines" w:linePitch="312" w:charSpace="0"/>
        </w:sectPr>
      </w:pPr>
    </w:p>
    <w:p w14:paraId="0930948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同类型服务经验一览表</w:t>
      </w:r>
    </w:p>
    <w:p w14:paraId="017FE003">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说明：请按下表列出投标人在广东地区农商银行系统的受托管理项目，请提供至少合同关键页(至少包含合同首页、合同双方盖章页）的复印件或或中标通知书(成交通知书)复印件并加盖投标人公章，提供合同业绩认定时间以合同签订日为准，提供中标通知书(成交通知书)以中标通知书(成交通知书)落款日期为准。</w:t>
      </w:r>
    </w:p>
    <w:p w14:paraId="63A164D6">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项目名称：英德农商银行2026-2030年企业年金受托管理服务项目</w:t>
      </w:r>
    </w:p>
    <w:tbl>
      <w:tblPr>
        <w:tblStyle w:val="3"/>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86"/>
        <w:gridCol w:w="2930"/>
        <w:gridCol w:w="2805"/>
      </w:tblGrid>
      <w:tr w14:paraId="3116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68" w:type="dxa"/>
            <w:vAlign w:val="center"/>
          </w:tcPr>
          <w:p w14:paraId="10A45F75">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序号</w:t>
            </w:r>
          </w:p>
        </w:tc>
        <w:tc>
          <w:tcPr>
            <w:tcW w:w="3086" w:type="dxa"/>
            <w:vAlign w:val="center"/>
          </w:tcPr>
          <w:p w14:paraId="014DE968">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农商银行名称</w:t>
            </w:r>
          </w:p>
        </w:tc>
        <w:tc>
          <w:tcPr>
            <w:tcW w:w="2930" w:type="dxa"/>
            <w:vAlign w:val="center"/>
          </w:tcPr>
          <w:p w14:paraId="1F72CAC1">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eastAsia="zh-CN"/>
              </w:rPr>
              <w:t>现合同签订时间</w:t>
            </w:r>
            <w:r>
              <w:rPr>
                <w:rFonts w:hint="eastAsia" w:ascii="宋体" w:hAnsi="宋体" w:eastAsia="宋体" w:cs="宋体"/>
                <w:b w:val="0"/>
                <w:bCs w:val="0"/>
                <w:color w:val="auto"/>
                <w:kern w:val="0"/>
                <w:sz w:val="22"/>
                <w:szCs w:val="22"/>
                <w:highlight w:val="none"/>
                <w:lang w:val="en-US" w:eastAsia="zh-CN"/>
              </w:rPr>
              <w:t>/</w:t>
            </w:r>
          </w:p>
          <w:p w14:paraId="7CF30A95">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中标时间（以中标通知书落款时间为准）</w:t>
            </w:r>
          </w:p>
        </w:tc>
        <w:tc>
          <w:tcPr>
            <w:tcW w:w="2805" w:type="dxa"/>
            <w:vAlign w:val="center"/>
          </w:tcPr>
          <w:p w14:paraId="606F62DA">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备注（若为集合计划请注明集合计划名称）</w:t>
            </w:r>
          </w:p>
        </w:tc>
      </w:tr>
      <w:tr w14:paraId="1BC9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8" w:type="dxa"/>
          </w:tcPr>
          <w:p w14:paraId="6E680D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w:t>
            </w:r>
          </w:p>
        </w:tc>
        <w:tc>
          <w:tcPr>
            <w:tcW w:w="3086" w:type="dxa"/>
          </w:tcPr>
          <w:p w14:paraId="59B38C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c>
          <w:tcPr>
            <w:tcW w:w="2930" w:type="dxa"/>
          </w:tcPr>
          <w:p w14:paraId="1BA1216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c>
          <w:tcPr>
            <w:tcW w:w="2805" w:type="dxa"/>
          </w:tcPr>
          <w:p w14:paraId="6AB6440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r>
      <w:tr w14:paraId="408D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8" w:type="dxa"/>
          </w:tcPr>
          <w:p w14:paraId="1F2BF79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lang w:eastAsia="zh-CN"/>
              </w:rPr>
              <w:t>……</w:t>
            </w:r>
          </w:p>
        </w:tc>
        <w:tc>
          <w:tcPr>
            <w:tcW w:w="3086" w:type="dxa"/>
          </w:tcPr>
          <w:p w14:paraId="405382C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c>
          <w:tcPr>
            <w:tcW w:w="2930" w:type="dxa"/>
          </w:tcPr>
          <w:p w14:paraId="3E3A9ED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c>
          <w:tcPr>
            <w:tcW w:w="2805" w:type="dxa"/>
          </w:tcPr>
          <w:p w14:paraId="1DA07CF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2"/>
                <w:szCs w:val="22"/>
                <w:highlight w:val="none"/>
              </w:rPr>
            </w:pPr>
          </w:p>
        </w:tc>
      </w:tr>
    </w:tbl>
    <w:p w14:paraId="2133BA94">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64719413">
      <w:pPr>
        <w:numPr>
          <w:ilvl w:val="0"/>
          <w:numId w:val="0"/>
        </w:numPr>
        <w:autoSpaceDE w:val="0"/>
        <w:autoSpaceDN w:val="0"/>
        <w:adjustRightInd w:val="0"/>
        <w:spacing w:line="360" w:lineRule="auto"/>
        <w:ind w:leftChars="197"/>
        <w:jc w:val="left"/>
        <w:outlineLvl w:val="9"/>
        <w:rPr>
          <w:rFonts w:hint="eastAsia" w:ascii="宋体" w:hAnsi="宋体" w:eastAsia="宋体" w:cs="宋体"/>
          <w:color w:val="auto"/>
          <w:kern w:val="0"/>
          <w:sz w:val="24"/>
          <w:szCs w:val="24"/>
          <w:highlight w:val="none"/>
        </w:rPr>
      </w:pPr>
    </w:p>
    <w:p w14:paraId="22F1FBCE">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投标人名称（单位盖公章）：</w:t>
      </w:r>
    </w:p>
    <w:p w14:paraId="70F0F4D7">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法定代表人/负责人或投标人授权代表（签字或盖个人名章）： </w:t>
      </w:r>
    </w:p>
    <w:p w14:paraId="40B93FF4">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日期：</w:t>
      </w:r>
    </w:p>
    <w:p w14:paraId="1667C69D">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466FC7F1">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48D6B392">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7C01F06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企业年金基金投资管理情况一览表（以此为准）</w:t>
      </w:r>
    </w:p>
    <w:p w14:paraId="1C108100">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说明：请按下表列出投标人全国受托管理企业年金基金集合计划含权益类组合近三年的累计投资收益率，并提供2025年9月末《全国企业年金基金业务数据摘要》相关页截图并加盖投标人公章。</w:t>
      </w:r>
    </w:p>
    <w:p w14:paraId="43E666D0">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项目名称：英德农商银行2026-2030年企业年金受托管理服务项目</w:t>
      </w:r>
    </w:p>
    <w:tbl>
      <w:tblPr>
        <w:tblStyle w:val="3"/>
        <w:tblpPr w:leftFromText="180" w:rightFromText="180" w:vertAnchor="text" w:horzAnchor="page" w:tblpX="1095" w:tblpY="49"/>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8239"/>
      </w:tblGrid>
      <w:tr w14:paraId="2E9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415" w:type="dxa"/>
            <w:vAlign w:val="center"/>
          </w:tcPr>
          <w:p w14:paraId="702A02B4">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统计年度</w:t>
            </w:r>
          </w:p>
        </w:tc>
        <w:tc>
          <w:tcPr>
            <w:tcW w:w="8239" w:type="dxa"/>
            <w:vAlign w:val="center"/>
          </w:tcPr>
          <w:p w14:paraId="6E01637E">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近三年(即2022年10月1日-2025年9月30日)累计投资收益率</w:t>
            </w:r>
          </w:p>
        </w:tc>
      </w:tr>
      <w:tr w14:paraId="6B7B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415" w:type="dxa"/>
            <w:vAlign w:val="center"/>
          </w:tcPr>
          <w:p w14:paraId="4F0FC64E">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公司名称</w:t>
            </w:r>
          </w:p>
        </w:tc>
        <w:tc>
          <w:tcPr>
            <w:tcW w:w="8239" w:type="dxa"/>
            <w:vAlign w:val="center"/>
          </w:tcPr>
          <w:p w14:paraId="25C6E8CD">
            <w:pPr>
              <w:keepNext w:val="0"/>
              <w:keepLines w:val="0"/>
              <w:suppressLineNumbers w:val="0"/>
              <w:autoSpaceDE w:val="0"/>
              <w:autoSpaceDN w:val="0"/>
              <w:adjustRightInd w:val="0"/>
              <w:spacing w:before="0" w:beforeAutospacing="0" w:after="0" w:afterAutospacing="0" w:line="300" w:lineRule="exact"/>
              <w:ind w:left="0" w:right="0"/>
              <w:jc w:val="center"/>
              <w:outlineLvl w:val="9"/>
              <w:rPr>
                <w:rFonts w:hint="eastAsia" w:ascii="宋体" w:hAnsi="宋体" w:eastAsia="宋体" w:cs="宋体"/>
                <w:color w:val="FF0000"/>
                <w:kern w:val="0"/>
                <w:sz w:val="22"/>
                <w:szCs w:val="22"/>
                <w:highlight w:val="none"/>
              </w:rPr>
            </w:pPr>
          </w:p>
        </w:tc>
      </w:tr>
    </w:tbl>
    <w:p w14:paraId="21C67F33">
      <w:pPr>
        <w:autoSpaceDE w:val="0"/>
        <w:autoSpaceDN w:val="0"/>
        <w:adjustRightInd w:val="0"/>
        <w:jc w:val="left"/>
        <w:outlineLvl w:val="9"/>
        <w:rPr>
          <w:rFonts w:hint="eastAsia" w:ascii="Calibri" w:hAnsi="Calibri" w:eastAsia="宋体" w:cs="Times New Roman"/>
          <w:color w:val="auto"/>
          <w:kern w:val="0"/>
          <w:sz w:val="20"/>
          <w:szCs w:val="20"/>
          <w:highlight w:val="none"/>
          <w:lang w:val="en-US" w:eastAsia="zh-CN"/>
        </w:rPr>
      </w:pPr>
    </w:p>
    <w:p w14:paraId="05819B1D">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投标人名称（单位盖公章）：</w:t>
      </w:r>
    </w:p>
    <w:p w14:paraId="30286EED">
      <w:pPr>
        <w:pageBreakBefore w:val="0"/>
        <w:kinsoku/>
        <w:wordWrap/>
        <w:overflowPunct/>
        <w:topLinePunct w:val="0"/>
        <w:autoSpaceDE/>
        <w:autoSpaceDN/>
        <w:bidi w:val="0"/>
        <w:adjustRightInd w:val="0"/>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法定代表人/负责人或投标人授权代表（签字或盖个人名章）： </w:t>
      </w:r>
    </w:p>
    <w:p w14:paraId="7D62A1EF">
      <w:pPr>
        <w:pageBreakBefore w:val="0"/>
        <w:kinsoku/>
        <w:wordWrap/>
        <w:overflowPunct/>
        <w:topLinePunct w:val="0"/>
        <w:autoSpaceDE/>
        <w:autoSpaceDN/>
        <w:bidi w:val="0"/>
        <w:adjustRightInd w:val="0"/>
        <w:spacing w:line="360" w:lineRule="auto"/>
        <w:jc w:val="left"/>
        <w:outlineLvl w:val="9"/>
        <w:rPr>
          <w:rFonts w:hint="default" w:ascii="Calibri" w:hAnsi="Calibri" w:eastAsia="宋体" w:cs="Times New Roman"/>
          <w:kern w:val="0"/>
          <w:sz w:val="20"/>
          <w:szCs w:val="20"/>
          <w:lang w:val="en-US" w:eastAsia="zh-CN"/>
        </w:rPr>
      </w:pPr>
      <w:r>
        <w:rPr>
          <w:rFonts w:hint="eastAsia" w:ascii="宋体" w:hAnsi="宋体" w:eastAsia="宋体" w:cs="宋体"/>
          <w:b w:val="0"/>
          <w:bCs w:val="0"/>
          <w:color w:val="auto"/>
          <w:kern w:val="0"/>
          <w:sz w:val="24"/>
          <w:szCs w:val="24"/>
          <w:highlight w:val="none"/>
          <w:lang w:val="en-US" w:eastAsia="zh-CN"/>
        </w:rPr>
        <w:t>日期：</w:t>
      </w:r>
    </w:p>
    <w:p w14:paraId="0537793D">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1966D363">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1B3B7B4B">
      <w:pPr>
        <w:autoSpaceDE w:val="0"/>
        <w:autoSpaceDN w:val="0"/>
        <w:adjustRightInd w:val="0"/>
        <w:jc w:val="left"/>
        <w:outlineLvl w:val="9"/>
        <w:rPr>
          <w:rFonts w:hint="eastAsia" w:ascii="宋体" w:hAnsi="宋体" w:eastAsia="宋体" w:cs="宋体"/>
          <w:color w:val="auto"/>
          <w:kern w:val="0"/>
          <w:sz w:val="24"/>
          <w:szCs w:val="24"/>
          <w:highlight w:val="none"/>
          <w:lang w:val="en-US" w:eastAsia="zh-CN"/>
        </w:rPr>
      </w:pPr>
    </w:p>
    <w:p w14:paraId="77C51052">
      <w:pPr>
        <w:autoSpaceDE w:val="0"/>
        <w:autoSpaceDN w:val="0"/>
        <w:adjustRightInd w:val="0"/>
        <w:jc w:val="left"/>
        <w:rPr>
          <w:rFonts w:hint="eastAsia" w:ascii="宋体" w:hAnsi="宋体" w:eastAsia="宋体" w:cs="宋体"/>
          <w:color w:val="auto"/>
          <w:kern w:val="0"/>
          <w:sz w:val="24"/>
          <w:szCs w:val="24"/>
          <w:highlight w:val="none"/>
          <w:lang w:val="en-US" w:eastAsia="zh-CN"/>
        </w:rPr>
      </w:pPr>
    </w:p>
    <w:p w14:paraId="3996CE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A0FAF"/>
    <w:rsid w:val="067A0FAF"/>
    <w:rsid w:val="20A830A0"/>
    <w:rsid w:val="22A73156"/>
    <w:rsid w:val="24F80F1D"/>
    <w:rsid w:val="278D58F1"/>
    <w:rsid w:val="3EAC302C"/>
    <w:rsid w:val="4A557E67"/>
    <w:rsid w:val="57743881"/>
    <w:rsid w:val="7E7F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1091</Words>
  <Characters>1172</Characters>
  <Lines>0</Lines>
  <Paragraphs>0</Paragraphs>
  <TotalTime>6</TotalTime>
  <ScaleCrop>false</ScaleCrop>
  <LinksUpToDate>false</LinksUpToDate>
  <CharactersWithSpaces>1176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2025-12-25T10:46:00Z</dcterms:created>
  <dc:creator>采联国际-177</dc:creator>
  <cp:lastModifiedBy>采联国际-177</cp:lastModifiedBy>
  <dcterms:modified xsi:type="dcterms:W3CDTF">2025-12-29T09:28:42Z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F7542B4FE6CD4C8F8FD843B536E74949_13</vt:lpwstr>
  </property>
  <property fmtid="{D5CDD505-2E9C-101B-9397-08002B2CF9AE}" pid="4" name="KSOTemplateDocerSaveRecord">
    <vt:lpwstr>eyJoZGlkIjoiYzJkODI5YWIzYzAyZWMyNzA4Zjg2MjY0MjQ3MWZlYWQiLCJ1c2VySWQiOiI1NDI1NTkzNzIifQ==</vt:lpwstr>
  </property>
</Properties>
</file>